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eastAsiaTheme="majorEastAsia" w:cs="Arial"/>
          <w:caps/>
          <w:sz w:val="24"/>
          <w:szCs w:val="24"/>
          <w:lang w:val="en-CA"/>
        </w:rPr>
        <w:id w:val="-752438250"/>
        <w:docPartObj>
          <w:docPartGallery w:val="Cover Pages"/>
          <w:docPartUnique/>
        </w:docPartObj>
      </w:sdtPr>
      <w:sdtEndPr>
        <w:rPr>
          <w:rFonts w:eastAsiaTheme="minorHAnsi"/>
          <w:caps w:val="0"/>
          <w:color w:val="000000" w:themeColor="text1"/>
          <w:sz w:val="18"/>
          <w:szCs w:val="18"/>
          <w:lang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400"/>
          </w:tblGrid>
          <w:tr w:rsidR="006D67CB" w:rsidRPr="00D561DE" w14:paraId="59F3D851" w14:textId="77777777">
            <w:trPr>
              <w:trHeight w:val="2880"/>
              <w:jc w:val="center"/>
            </w:trPr>
            <w:sdt>
              <w:sdtPr>
                <w:rPr>
                  <w:rFonts w:eastAsiaTheme="majorEastAsia" w:cs="Arial"/>
                  <w:caps/>
                  <w:sz w:val="24"/>
                  <w:szCs w:val="24"/>
                  <w:lang w:val="en-CA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Style w:val="SubtitleChar"/>
                  <w:rFonts w:eastAsiaTheme="minorEastAsia" w:cstheme="minorBidi"/>
                  <w:caps w:val="0"/>
                  <w:color w:val="5A5A5A" w:themeColor="text1" w:themeTint="A5"/>
                  <w:spacing w:val="15"/>
                  <w:sz w:val="22"/>
                  <w:szCs w:val="22"/>
                  <w:lang w:val="en-US"/>
                </w:rPr>
              </w:sdtEndPr>
              <w:sdtContent>
                <w:tc>
                  <w:tcPr>
                    <w:tcW w:w="5000" w:type="pct"/>
                  </w:tcPr>
                  <w:p w14:paraId="15C8F88C" w14:textId="77777777" w:rsidR="006D67CB" w:rsidRPr="00D561DE" w:rsidRDefault="005F25C7">
                    <w:pPr>
                      <w:pStyle w:val="NoSpacing"/>
                      <w:jc w:val="center"/>
                      <w:rPr>
                        <w:rFonts w:eastAsiaTheme="majorEastAsia" w:cs="Arial"/>
                        <w:caps/>
                        <w:lang w:val="en-CA"/>
                      </w:rPr>
                    </w:pPr>
                    <w:r w:rsidRPr="00D561DE">
                      <w:rPr>
                        <w:rStyle w:val="SubtitleChar"/>
                      </w:rPr>
                      <w:t>Cancer Care Ontario</w:t>
                    </w:r>
                  </w:p>
                </w:tc>
              </w:sdtContent>
            </w:sdt>
          </w:tr>
          <w:tr w:rsidR="006D67CB" w:rsidRPr="00D561DE" w14:paraId="79D60A27" w14:textId="77777777">
            <w:trPr>
              <w:trHeight w:val="1440"/>
              <w:jc w:val="center"/>
            </w:trPr>
            <w:sdt>
              <w:sdtPr>
                <w:rPr>
                  <w:rStyle w:val="TitleChar"/>
                  <w:rFonts w:asciiTheme="minorHAnsi" w:hAnsiTheme="minorHAnsi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Style w:val="TitleChar"/>
                </w:rPr>
              </w:sdtEndPr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14:paraId="7ABE83DF" w14:textId="77777777" w:rsidR="006D67CB" w:rsidRPr="00D561DE" w:rsidRDefault="006D67CB" w:rsidP="006D67CB">
                    <w:pPr>
                      <w:pStyle w:val="NoSpacing"/>
                      <w:jc w:val="center"/>
                      <w:rPr>
                        <w:rFonts w:eastAsiaTheme="majorEastAsia" w:cs="Arial"/>
                        <w:sz w:val="80"/>
                        <w:szCs w:val="80"/>
                        <w:lang w:val="en-CA"/>
                      </w:rPr>
                    </w:pPr>
                    <w:r w:rsidRPr="00D561DE">
                      <w:rPr>
                        <w:rStyle w:val="TitleChar"/>
                        <w:rFonts w:asciiTheme="minorHAnsi" w:hAnsiTheme="minorHAnsi"/>
                      </w:rPr>
                      <w:t>Specialized Services Oversight (SSO) Data Dictionary</w:t>
                    </w:r>
                  </w:p>
                </w:tc>
              </w:sdtContent>
            </w:sdt>
          </w:tr>
          <w:tr w:rsidR="006D67CB" w:rsidRPr="00D561DE" w14:paraId="61B29D69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3507C05" w14:textId="1843C535" w:rsidR="006D67CB" w:rsidRPr="00D561DE" w:rsidRDefault="00A51CD4" w:rsidP="009E527F">
                <w:pPr>
                  <w:pStyle w:val="Heading1"/>
                  <w:jc w:val="center"/>
                  <w:rPr>
                    <w:rFonts w:asciiTheme="minorHAnsi" w:hAnsiTheme="minorHAnsi"/>
                    <w:lang w:val="en-CA"/>
                  </w:rPr>
                </w:pPr>
                <w:bookmarkStart w:id="1" w:name="_Toc517436363"/>
                <w:r w:rsidRPr="00D561DE">
                  <w:rPr>
                    <w:rFonts w:asciiTheme="minorHAnsi" w:hAnsiTheme="minorHAnsi"/>
                    <w:lang w:val="en-CA"/>
                  </w:rPr>
                  <w:t xml:space="preserve">Manual Data Collection - </w:t>
                </w:r>
                <w:r w:rsidR="00D85CC8" w:rsidRPr="00D561DE">
                  <w:rPr>
                    <w:rFonts w:asciiTheme="minorHAnsi" w:hAnsiTheme="minorHAnsi"/>
                    <w:lang w:val="en-CA"/>
                  </w:rPr>
                  <w:t>Acute Leukemia</w:t>
                </w:r>
                <w:r w:rsidRPr="00D561DE">
                  <w:rPr>
                    <w:rFonts w:asciiTheme="minorHAnsi" w:hAnsiTheme="minorHAnsi"/>
                    <w:lang w:val="en-CA"/>
                  </w:rPr>
                  <w:t xml:space="preserve"> 201</w:t>
                </w:r>
                <w:r w:rsidR="009E527F">
                  <w:rPr>
                    <w:rFonts w:asciiTheme="minorHAnsi" w:hAnsiTheme="minorHAnsi"/>
                    <w:lang w:val="en-CA"/>
                  </w:rPr>
                  <w:t>8</w:t>
                </w:r>
                <w:r w:rsidRPr="00D561DE">
                  <w:rPr>
                    <w:rFonts w:asciiTheme="minorHAnsi" w:hAnsiTheme="minorHAnsi"/>
                    <w:lang w:val="en-CA"/>
                  </w:rPr>
                  <w:t>/1</w:t>
                </w:r>
                <w:r w:rsidR="009E527F">
                  <w:rPr>
                    <w:rFonts w:asciiTheme="minorHAnsi" w:hAnsiTheme="minorHAnsi"/>
                    <w:lang w:val="en-CA"/>
                  </w:rPr>
                  <w:t>9</w:t>
                </w:r>
                <w:bookmarkEnd w:id="1"/>
              </w:p>
            </w:tc>
          </w:tr>
          <w:tr w:rsidR="006D67CB" w:rsidRPr="00D561DE" w14:paraId="6D7C25CE" w14:textId="77777777">
            <w:trPr>
              <w:trHeight w:val="360"/>
              <w:jc w:val="center"/>
            </w:trPr>
            <w:sdt>
              <w:sdtPr>
                <w:rPr>
                  <w:rFonts w:cs="Arial"/>
                  <w:b/>
                  <w:bCs/>
                  <w:lang w:val="en-CA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8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1C4DBDEE" w14:textId="0EAE9DAE" w:rsidR="006D67CB" w:rsidRPr="00D561DE" w:rsidRDefault="008D597F" w:rsidP="00230BDC">
                    <w:pPr>
                      <w:pStyle w:val="NoSpacing"/>
                      <w:jc w:val="center"/>
                      <w:rPr>
                        <w:rFonts w:cs="Arial"/>
                        <w:b/>
                        <w:bCs/>
                        <w:lang w:val="en-CA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7/5/2018</w:t>
                    </w:r>
                  </w:p>
                </w:tc>
              </w:sdtContent>
            </w:sdt>
          </w:tr>
        </w:tbl>
        <w:p w14:paraId="4EC34194" w14:textId="77777777" w:rsidR="006D67CB" w:rsidRPr="00D561DE" w:rsidRDefault="006D67CB">
          <w:pPr>
            <w:rPr>
              <w:rFonts w:cs="Arial"/>
              <w:lang w:val="en-CA"/>
            </w:rPr>
          </w:pPr>
        </w:p>
        <w:p w14:paraId="33B79A6A" w14:textId="77777777" w:rsidR="006D67CB" w:rsidRPr="00D561DE" w:rsidRDefault="006D67CB">
          <w:pPr>
            <w:rPr>
              <w:rFonts w:cs="Arial"/>
              <w:lang w:val="en-CA"/>
            </w:rPr>
          </w:pPr>
        </w:p>
        <w:p w14:paraId="25ABB192" w14:textId="77777777" w:rsidR="006D67CB" w:rsidRPr="00D561DE" w:rsidRDefault="006D67CB">
          <w:pPr>
            <w:rPr>
              <w:rFonts w:cs="Arial"/>
              <w:lang w:val="en-CA"/>
            </w:rPr>
          </w:pPr>
        </w:p>
        <w:p w14:paraId="46C7F871" w14:textId="77777777" w:rsidR="006D67CB" w:rsidRPr="00D561DE" w:rsidRDefault="006D67CB">
          <w:pPr>
            <w:spacing w:after="200" w:line="276" w:lineRule="auto"/>
            <w:rPr>
              <w:rFonts w:cs="Arial"/>
              <w:color w:val="000000" w:themeColor="text1"/>
              <w:sz w:val="18"/>
              <w:szCs w:val="18"/>
              <w:lang w:val="en-CA" w:eastAsia="en-CA"/>
            </w:rPr>
          </w:pPr>
          <w:r w:rsidRPr="00D561DE">
            <w:rPr>
              <w:rFonts w:cs="Arial"/>
              <w:color w:val="000000" w:themeColor="text1"/>
              <w:sz w:val="18"/>
              <w:szCs w:val="18"/>
              <w:lang w:val="en-CA" w:eastAsia="en-CA"/>
            </w:rPr>
            <w:br w:type="page"/>
          </w:r>
        </w:p>
      </w:sdtContent>
    </w:sdt>
    <w:p w14:paraId="0092EF0E" w14:textId="77777777" w:rsidR="00F665F6" w:rsidRPr="00D561DE" w:rsidRDefault="00F665F6">
      <w:pPr>
        <w:rPr>
          <w:rFonts w:cs="Arial"/>
          <w:lang w:val="en-CA"/>
        </w:rPr>
      </w:pPr>
    </w:p>
    <w:sdt>
      <w:sdtPr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n-CA"/>
        </w:rPr>
        <w:id w:val="-784276641"/>
        <w:docPartObj>
          <w:docPartGallery w:val="Table of Contents"/>
          <w:docPartUnique/>
        </w:docPartObj>
      </w:sdtPr>
      <w:sdtEndPr>
        <w:rPr>
          <w:rFonts w:eastAsiaTheme="minorHAnsi"/>
          <w:b w:val="0"/>
          <w:bCs w:val="0"/>
          <w:sz w:val="22"/>
          <w:szCs w:val="22"/>
        </w:rPr>
      </w:sdtEndPr>
      <w:sdtContent>
        <w:p w14:paraId="1FE9A40F" w14:textId="77777777" w:rsidR="00F665F6" w:rsidRPr="00D561DE" w:rsidRDefault="00F665F6" w:rsidP="001D6D72">
          <w:pPr>
            <w:pStyle w:val="TOCHeading"/>
            <w:ind w:left="5040" w:firstLine="720"/>
            <w:rPr>
              <w:rStyle w:val="Heading1Char"/>
              <w:rFonts w:asciiTheme="minorHAnsi" w:hAnsiTheme="minorHAnsi"/>
            </w:rPr>
          </w:pPr>
          <w:r w:rsidRPr="00D561DE">
            <w:rPr>
              <w:rStyle w:val="Heading1Char"/>
              <w:rFonts w:asciiTheme="minorHAnsi" w:hAnsiTheme="minorHAnsi"/>
            </w:rPr>
            <w:t>Table of Contents</w:t>
          </w:r>
        </w:p>
        <w:p w14:paraId="66431FE6" w14:textId="77777777" w:rsidR="00B91F56" w:rsidRDefault="00F665F6">
          <w:pPr>
            <w:pStyle w:val="TOC1"/>
            <w:rPr>
              <w:rFonts w:eastAsiaTheme="minorEastAsia"/>
              <w:noProof/>
            </w:rPr>
          </w:pPr>
          <w:r w:rsidRPr="00D561DE">
            <w:rPr>
              <w:rFonts w:cs="Arial"/>
              <w:lang w:val="en-CA"/>
            </w:rPr>
            <w:fldChar w:fldCharType="begin"/>
          </w:r>
          <w:r w:rsidRPr="00D561DE">
            <w:rPr>
              <w:rFonts w:cs="Arial"/>
              <w:lang w:val="en-CA"/>
            </w:rPr>
            <w:instrText xml:space="preserve"> TOC \o "1-3" \h \z \u </w:instrText>
          </w:r>
          <w:r w:rsidRPr="00D561DE">
            <w:rPr>
              <w:rFonts w:cs="Arial"/>
              <w:lang w:val="en-CA"/>
            </w:rPr>
            <w:fldChar w:fldCharType="separate"/>
          </w:r>
          <w:hyperlink w:anchor="_Toc517436363" w:history="1">
            <w:r w:rsidR="00B91F56" w:rsidRPr="008D4222">
              <w:rPr>
                <w:rStyle w:val="Hyperlink"/>
                <w:noProof/>
                <w:lang w:val="en-CA"/>
              </w:rPr>
              <w:t>Manual Data Collection - Acute Leukemia 2018/19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_Toc517436363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0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382BB344" w14:textId="77777777" w:rsidR="00B91F56" w:rsidRDefault="00BB6221">
          <w:pPr>
            <w:pStyle w:val="TOC1"/>
            <w:rPr>
              <w:rFonts w:eastAsiaTheme="minorEastAsia"/>
              <w:noProof/>
            </w:rPr>
          </w:pPr>
          <w:hyperlink w:anchor="_Toc517436364" w:history="1">
            <w:r w:rsidR="00B91F56" w:rsidRPr="008D4222">
              <w:rPr>
                <w:rStyle w:val="Hyperlink"/>
                <w:noProof/>
              </w:rPr>
              <w:t>Background: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_Toc517436364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2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7F890314" w14:textId="77777777" w:rsidR="00B91F56" w:rsidRDefault="00BB6221">
          <w:pPr>
            <w:pStyle w:val="TOC1"/>
            <w:rPr>
              <w:rFonts w:eastAsiaTheme="minorEastAsia"/>
              <w:noProof/>
            </w:rPr>
          </w:pPr>
          <w:hyperlink w:anchor="_Toc517436365" w:history="1">
            <w:r w:rsidR="00B91F56" w:rsidRPr="008D4222">
              <w:rPr>
                <w:rStyle w:val="Hyperlink"/>
                <w:noProof/>
              </w:rPr>
              <w:t>Acute Leukemia: Data Elements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_Toc517436365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2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46480C21" w14:textId="77777777" w:rsidR="00B91F56" w:rsidRDefault="00BB6221">
          <w:pPr>
            <w:pStyle w:val="TOC1"/>
            <w:rPr>
              <w:rFonts w:eastAsiaTheme="minorEastAsia"/>
              <w:noProof/>
            </w:rPr>
          </w:pPr>
          <w:hyperlink w:anchor="_Toc517436366" w:history="1">
            <w:r w:rsidR="00B91F56" w:rsidRPr="008D4222">
              <w:rPr>
                <w:rStyle w:val="Hyperlink"/>
                <w:noProof/>
                <w:lang w:val="en-CA"/>
              </w:rPr>
              <w:t>Quality Assurance Checks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_Toc517436366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8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55061D30" w14:textId="77777777" w:rsidR="00B91F56" w:rsidRDefault="00BB6221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517436367" w:history="1">
            <w:r w:rsidR="00B91F56" w:rsidRPr="008D4222">
              <w:rPr>
                <w:rStyle w:val="Hyperlink"/>
                <w:noProof/>
                <w:lang w:val="en-CA"/>
              </w:rPr>
              <w:t>Validations: File Level Validations (Level 100)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_Toc517436367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8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669A940D" w14:textId="77777777" w:rsidR="00B91F56" w:rsidRDefault="00BB6221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517436368" w:history="1">
            <w:r w:rsidR="00B91F56" w:rsidRPr="008D4222">
              <w:rPr>
                <w:rStyle w:val="Hyperlink"/>
                <w:noProof/>
                <w:lang w:val="en-CA"/>
              </w:rPr>
              <w:t>Validations: File Format Errors (Level 200)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_Toc517436368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9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532E99DA" w14:textId="77777777" w:rsidR="00B91F56" w:rsidRDefault="00BB6221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517436369" w:history="1">
            <w:r w:rsidR="00B91F56" w:rsidRPr="008D4222">
              <w:rPr>
                <w:rStyle w:val="Hyperlink"/>
                <w:noProof/>
                <w:lang w:val="en-CA"/>
              </w:rPr>
              <w:t>Validations: Content Errors, Record Rejected (Level 300)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_Toc517436369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9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3DD125F3" w14:textId="77777777" w:rsidR="00B91F56" w:rsidRDefault="00BB6221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517436370" w:history="1">
            <w:r w:rsidR="00B91F56" w:rsidRPr="008D4222">
              <w:rPr>
                <w:rStyle w:val="Hyperlink"/>
                <w:noProof/>
                <w:lang w:val="en-CA"/>
              </w:rPr>
              <w:t>Validations: Content Errors, Record Not Rejected (Level 400)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_Toc517436370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11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1BA9A862" w14:textId="77777777" w:rsidR="00B91F56" w:rsidRDefault="00BB6221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517436371" w:history="1">
            <w:r w:rsidR="00B91F56" w:rsidRPr="008D4222">
              <w:rPr>
                <w:rStyle w:val="Hyperlink"/>
                <w:noProof/>
                <w:lang w:val="en-CA"/>
              </w:rPr>
              <w:t>Validations: Duplicate or Apparent Duplicate Records (Level 500)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_Toc517436371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12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56AD678E" w14:textId="77777777" w:rsidR="00B91F56" w:rsidRDefault="00BB6221">
          <w:pPr>
            <w:pStyle w:val="TOC1"/>
            <w:rPr>
              <w:rFonts w:eastAsiaTheme="minorEastAsia"/>
              <w:noProof/>
            </w:rPr>
          </w:pPr>
          <w:hyperlink w:anchor="_Toc517436372" w:history="1">
            <w:r w:rsidR="00B91F56" w:rsidRPr="008D4222">
              <w:rPr>
                <w:rStyle w:val="Hyperlink"/>
                <w:noProof/>
                <w:lang w:val="en-CA"/>
              </w:rPr>
              <w:t>Data Submission, Validation and Error Reporting Schedule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_Toc517436372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13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556A9604" w14:textId="77777777" w:rsidR="00B91F56" w:rsidRDefault="00BB6221">
          <w:pPr>
            <w:pStyle w:val="TOC1"/>
            <w:rPr>
              <w:rFonts w:eastAsiaTheme="minorEastAsia"/>
              <w:noProof/>
            </w:rPr>
          </w:pPr>
          <w:hyperlink w:anchor="_Toc517436373" w:history="1">
            <w:r w:rsidR="00B91F56" w:rsidRPr="008D4222">
              <w:rPr>
                <w:rStyle w:val="Hyperlink"/>
                <w:noProof/>
                <w:lang w:val="en-CA"/>
              </w:rPr>
              <w:t>Appendices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_Toc517436373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14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7509F2B6" w14:textId="77777777" w:rsidR="00B91F56" w:rsidRDefault="00BB6221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517436374" w:history="1">
            <w:r w:rsidR="00B91F56" w:rsidRPr="008D4222">
              <w:rPr>
                <w:rStyle w:val="Hyperlink"/>
                <w:noProof/>
                <w:lang w:val="en-CA"/>
              </w:rPr>
              <w:t>Appendix-3: Facility Numbers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_Toc517436374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14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19B13977" w14:textId="77777777" w:rsidR="00B91F56" w:rsidRDefault="00BB6221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517436375" w:history="1">
            <w:r w:rsidR="00B91F56" w:rsidRPr="008D4222">
              <w:rPr>
                <w:rStyle w:val="Hyperlink"/>
                <w:noProof/>
                <w:lang w:val="en-CA"/>
              </w:rPr>
              <w:t>Appendix-11: Valid 2-digits Postal Codes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_Toc517436375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15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3EF63BC2" w14:textId="77777777" w:rsidR="00B91F56" w:rsidRDefault="00BB6221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517436376" w:history="1">
            <w:r w:rsidR="00B91F56" w:rsidRPr="008D4222">
              <w:rPr>
                <w:rStyle w:val="Hyperlink"/>
                <w:noProof/>
                <w:lang w:val="en-CA"/>
              </w:rPr>
              <w:t>Appendix-12a: Type of Leukemia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_Toc517436376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16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075F5DCB" w14:textId="77777777" w:rsidR="00B91F56" w:rsidRDefault="00BB6221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517436377" w:history="1">
            <w:r w:rsidR="00B91F56" w:rsidRPr="008D4222">
              <w:rPr>
                <w:rStyle w:val="Hyperlink"/>
                <w:noProof/>
                <w:lang w:val="en-CA"/>
              </w:rPr>
              <w:t>Appendix-13: MOHLTC Master Numbering System</w:t>
            </w:r>
            <w:r w:rsidR="00B91F56">
              <w:rPr>
                <w:noProof/>
                <w:webHidden/>
              </w:rPr>
              <w:tab/>
            </w:r>
            <w:r w:rsidR="00B91F56">
              <w:rPr>
                <w:noProof/>
                <w:webHidden/>
              </w:rPr>
              <w:fldChar w:fldCharType="begin"/>
            </w:r>
            <w:r w:rsidR="00B91F56">
              <w:rPr>
                <w:noProof/>
                <w:webHidden/>
              </w:rPr>
              <w:instrText xml:space="preserve"> PAGEREF _Toc517436377 \h </w:instrText>
            </w:r>
            <w:r w:rsidR="00B91F56">
              <w:rPr>
                <w:noProof/>
                <w:webHidden/>
              </w:rPr>
            </w:r>
            <w:r w:rsidR="00B91F56">
              <w:rPr>
                <w:noProof/>
                <w:webHidden/>
              </w:rPr>
              <w:fldChar w:fldCharType="separate"/>
            </w:r>
            <w:r w:rsidR="00B91F56">
              <w:rPr>
                <w:noProof/>
                <w:webHidden/>
              </w:rPr>
              <w:t>17</w:t>
            </w:r>
            <w:r w:rsidR="00B91F56">
              <w:rPr>
                <w:noProof/>
                <w:webHidden/>
              </w:rPr>
              <w:fldChar w:fldCharType="end"/>
            </w:r>
          </w:hyperlink>
        </w:p>
        <w:p w14:paraId="550CF1D1" w14:textId="77777777" w:rsidR="00F665F6" w:rsidRPr="00D561DE" w:rsidRDefault="00F665F6">
          <w:pPr>
            <w:rPr>
              <w:rFonts w:cs="Arial"/>
              <w:lang w:val="en-CA"/>
            </w:rPr>
          </w:pPr>
          <w:r w:rsidRPr="00D561DE">
            <w:rPr>
              <w:rFonts w:cs="Arial"/>
              <w:b/>
              <w:bCs/>
              <w:lang w:val="en-CA"/>
            </w:rPr>
            <w:fldChar w:fldCharType="end"/>
          </w:r>
        </w:p>
      </w:sdtContent>
    </w:sdt>
    <w:p w14:paraId="6CA5C56D" w14:textId="77777777" w:rsidR="00F665F6" w:rsidRPr="00D561DE" w:rsidRDefault="00F665F6">
      <w:pPr>
        <w:spacing w:after="200" w:line="276" w:lineRule="auto"/>
        <w:rPr>
          <w:rFonts w:cs="Arial"/>
          <w:lang w:val="en-CA"/>
        </w:rPr>
      </w:pPr>
      <w:r w:rsidRPr="00D561DE">
        <w:rPr>
          <w:rFonts w:cs="Arial"/>
          <w:lang w:val="en-CA"/>
        </w:rPr>
        <w:br w:type="page"/>
      </w:r>
    </w:p>
    <w:p w14:paraId="1599F7CF" w14:textId="0F33DC0F" w:rsidR="009E527F" w:rsidRDefault="009E527F" w:rsidP="00D561DE">
      <w:pPr>
        <w:pStyle w:val="Heading1"/>
        <w:rPr>
          <w:rFonts w:asciiTheme="minorHAnsi" w:hAnsiTheme="minorHAnsi"/>
        </w:rPr>
      </w:pPr>
      <w:bookmarkStart w:id="2" w:name="_Toc517436364"/>
      <w:bookmarkStart w:id="3" w:name="_Toc355706395"/>
      <w:bookmarkStart w:id="4" w:name="_Toc341433673"/>
      <w:r>
        <w:rPr>
          <w:rFonts w:asciiTheme="minorHAnsi" w:hAnsiTheme="minorHAnsi"/>
        </w:rPr>
        <w:lastRenderedPageBreak/>
        <w:t>Background:</w:t>
      </w:r>
      <w:bookmarkEnd w:id="2"/>
    </w:p>
    <w:p w14:paraId="26C37C1E" w14:textId="031038B0" w:rsidR="002A031F" w:rsidRDefault="009E527F" w:rsidP="002A031F">
      <w:pPr>
        <w:rPr>
          <w:color w:val="1F497D"/>
        </w:rPr>
      </w:pPr>
      <w:r>
        <w:t>In 2018/19, the Acute Leukemia Manual Data Collection Strat</w:t>
      </w:r>
      <w:r w:rsidR="00100DA1">
        <w:t>egy will be used to support quality improvement and performance management related to acute leukemia care in Ontario.   In addition</w:t>
      </w:r>
      <w:r w:rsidR="002A031F">
        <w:t xml:space="preserve"> to submission through Manual Data Collection Strategy in 2018/19, </w:t>
      </w:r>
      <w:r w:rsidR="002A031F" w:rsidRPr="002A031F">
        <w:t xml:space="preserve">centres will be required to submit Acute Leukemia Chemotherapy Treatment Type through an attribute field in their CIHI-DAD submission. The data submitted through CIHI will be used to fund the Acute Leukemia Induction, Inpatient Consolidation and Induction Following Remission and Subsequent Relapse bundles. CCO will use CIHI-DAD year-end volumes to determine funded volumes.  The </w:t>
      </w:r>
      <w:r w:rsidR="002A031F">
        <w:t xml:space="preserve">double submission through the </w:t>
      </w:r>
      <w:r w:rsidR="002A031F" w:rsidRPr="002A031F">
        <w:t xml:space="preserve">Acute Leukemia Manual Data Collection Strategy </w:t>
      </w:r>
      <w:r w:rsidR="002A031F">
        <w:t>and CIHI-DAD in 2018/19</w:t>
      </w:r>
      <w:r w:rsidR="002A031F" w:rsidRPr="002A031F">
        <w:t xml:space="preserve"> will be used help centres work to develop processes to ensure consistency between the CIHI and CCO data set.</w:t>
      </w:r>
      <w:r w:rsidR="00D52209">
        <w:t xml:space="preserve"> This document is the data dictionary for the Manual Data Collection Strategy only.</w:t>
      </w:r>
    </w:p>
    <w:p w14:paraId="0E10546B" w14:textId="143CFF06" w:rsidR="00772AAB" w:rsidRPr="00D561DE" w:rsidRDefault="00772AAB" w:rsidP="00D561DE">
      <w:pPr>
        <w:pStyle w:val="Heading1"/>
        <w:rPr>
          <w:rFonts w:asciiTheme="minorHAnsi" w:hAnsiTheme="minorHAnsi"/>
        </w:rPr>
      </w:pPr>
      <w:bookmarkStart w:id="5" w:name="_Toc517436365"/>
      <w:r w:rsidRPr="00D561DE">
        <w:rPr>
          <w:rFonts w:asciiTheme="minorHAnsi" w:hAnsiTheme="minorHAnsi"/>
        </w:rPr>
        <w:t xml:space="preserve">Acute Leukemia: </w:t>
      </w:r>
      <w:r w:rsidR="00D52209" w:rsidRPr="00D52209">
        <w:rPr>
          <w:rFonts w:asciiTheme="minorHAnsi" w:hAnsiTheme="minorHAnsi"/>
        </w:rPr>
        <w:t xml:space="preserve">Manual Data Collection Strategy </w:t>
      </w:r>
      <w:r w:rsidRPr="00D561DE">
        <w:rPr>
          <w:rFonts w:asciiTheme="minorHAnsi" w:hAnsiTheme="minorHAnsi"/>
        </w:rPr>
        <w:t>Data Elements</w:t>
      </w:r>
      <w:bookmarkEnd w:id="3"/>
      <w:bookmarkEnd w:id="5"/>
    </w:p>
    <w:p w14:paraId="23834405" w14:textId="77777777" w:rsidR="00772AAB" w:rsidRPr="00D561DE" w:rsidRDefault="00772AAB" w:rsidP="00772AAB">
      <w:pPr>
        <w:rPr>
          <w:rFonts w:cs="Arial"/>
          <w:b/>
          <w:color w:val="000000" w:themeColor="text1"/>
          <w:sz w:val="18"/>
          <w:szCs w:val="18"/>
          <w:lang w:val="en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990"/>
        <w:gridCol w:w="1080"/>
        <w:gridCol w:w="1620"/>
        <w:gridCol w:w="2168"/>
        <w:gridCol w:w="1252"/>
        <w:gridCol w:w="1308"/>
        <w:gridCol w:w="1261"/>
        <w:gridCol w:w="1758"/>
        <w:gridCol w:w="1328"/>
        <w:gridCol w:w="1180"/>
      </w:tblGrid>
      <w:tr w:rsidR="009B7631" w:rsidRPr="009E527F" w14:paraId="73A1B09D" w14:textId="77777777" w:rsidTr="00FE48DD">
        <w:trPr>
          <w:trHeight w:val="344"/>
          <w:tblHeader/>
        </w:trPr>
        <w:tc>
          <w:tcPr>
            <w:tcW w:w="445" w:type="dxa"/>
            <w:shd w:val="clear" w:color="auto" w:fill="D9D9D9" w:themeFill="background1" w:themeFillShade="D9"/>
          </w:tcPr>
          <w:p w14:paraId="7DD541AA" w14:textId="77777777" w:rsidR="00F074F2" w:rsidRPr="009E527F" w:rsidRDefault="00F074F2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9450C64" w14:textId="77777777" w:rsidR="00F074F2" w:rsidRPr="009E527F" w:rsidRDefault="00F074F2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F95F6C" w14:textId="77777777" w:rsidR="00F074F2" w:rsidRPr="009E527F" w:rsidRDefault="00F074F2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CE9F41" w14:textId="77777777" w:rsidR="00F074F2" w:rsidRPr="009E527F" w:rsidRDefault="00F074F2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14:paraId="5F8FA65B" w14:textId="77777777" w:rsidR="00A51CD4" w:rsidRPr="009E527F" w:rsidRDefault="00A51CD4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Definition</w:t>
            </w:r>
          </w:p>
          <w:p w14:paraId="2EC06578" w14:textId="46D7CAE6" w:rsidR="00F074F2" w:rsidRPr="009E527F" w:rsidRDefault="00F074F2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(Description)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260172CE" w14:textId="77777777" w:rsidR="00F074F2" w:rsidRPr="009E527F" w:rsidRDefault="00F074F2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209E03E2" w14:textId="77777777" w:rsidR="00F074F2" w:rsidRPr="009E527F" w:rsidRDefault="00F074F2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Valid </w:t>
            </w:r>
            <w:r w:rsidR="00736679"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V</w:t>
            </w: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alues</w:t>
            </w:r>
            <w:r w:rsidR="00736679"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(Notes)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6907ADAC" w14:textId="77777777" w:rsidR="00F074F2" w:rsidRPr="009E527F" w:rsidRDefault="00F040E0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Applies to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669E7EA4" w14:textId="77777777" w:rsidR="00F074F2" w:rsidRPr="009E527F" w:rsidRDefault="00F074F2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696D4DA4" w14:textId="77777777" w:rsidR="00F074F2" w:rsidRPr="009E527F" w:rsidRDefault="00F074F2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21487448" w14:textId="77777777" w:rsidR="00F074F2" w:rsidRPr="009E527F" w:rsidRDefault="00F074F2" w:rsidP="00A51CD4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9B7631" w:rsidRPr="009E527F" w14:paraId="51E7B9F6" w14:textId="77777777" w:rsidTr="00FE48DD">
        <w:tc>
          <w:tcPr>
            <w:tcW w:w="445" w:type="dxa"/>
          </w:tcPr>
          <w:p w14:paraId="1D017BA9" w14:textId="24EDD1DE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5CF1C95A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42C65C0F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620" w:type="dxa"/>
          </w:tcPr>
          <w:p w14:paraId="4EC68789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2168" w:type="dxa"/>
          </w:tcPr>
          <w:p w14:paraId="314A75AD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Patient's Ontario Health Card Number.</w:t>
            </w:r>
          </w:p>
        </w:tc>
        <w:tc>
          <w:tcPr>
            <w:tcW w:w="1252" w:type="dxa"/>
          </w:tcPr>
          <w:p w14:paraId="10913EB3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308" w:type="dxa"/>
          </w:tcPr>
          <w:p w14:paraId="2F1F0C21" w14:textId="77777777" w:rsidR="002F0A93" w:rsidRPr="009E527F" w:rsidRDefault="002F0A93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Valid values: valid HCN</w:t>
            </w:r>
          </w:p>
          <w:p w14:paraId="2CD941FD" w14:textId="77777777" w:rsidR="00530D7F" w:rsidRPr="009E527F" w:rsidRDefault="002F0A93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Not valid: 0-unknown, 1-out of country (OOC), or number less than 10 digits</w:t>
            </w:r>
          </w:p>
          <w:p w14:paraId="25C5580F" w14:textId="77777777" w:rsidR="00A413D8" w:rsidRPr="009E527F" w:rsidRDefault="00A413D8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14:paraId="5521232E" w14:textId="1ED0066D" w:rsidR="00A413D8" w:rsidRPr="009E527F" w:rsidRDefault="00A413D8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Please note: version code should not be included in entry.</w:t>
            </w:r>
          </w:p>
        </w:tc>
        <w:tc>
          <w:tcPr>
            <w:tcW w:w="1261" w:type="dxa"/>
          </w:tcPr>
          <w:p w14:paraId="734F89B4" w14:textId="77777777" w:rsidR="00F040E0" w:rsidRPr="009E527F" w:rsidRDefault="00F040E0" w:rsidP="00A51CD4">
            <w:pPr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758" w:type="dxa"/>
          </w:tcPr>
          <w:p w14:paraId="4D62B11B" w14:textId="2178207A" w:rsidR="00F040E0" w:rsidRPr="009E527F" w:rsidRDefault="009E527F" w:rsidP="009E527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Linkage to</w:t>
            </w:r>
            <w:r w:rsidR="00F040E0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other CCO data 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assets</w:t>
            </w:r>
            <w:r w:rsidR="00F040E0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8" w:type="dxa"/>
          </w:tcPr>
          <w:p w14:paraId="5E31363E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80" w:type="dxa"/>
          </w:tcPr>
          <w:p w14:paraId="20FAD5C5" w14:textId="7B6270B1" w:rsidR="00F040E0" w:rsidRPr="009E527F" w:rsidRDefault="003A2813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9B7631" w:rsidRPr="009E527F" w14:paraId="4F51B5D1" w14:textId="77777777" w:rsidTr="00FE48DD">
        <w:tc>
          <w:tcPr>
            <w:tcW w:w="445" w:type="dxa"/>
          </w:tcPr>
          <w:p w14:paraId="41D5F293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47C7D3EF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581A4C31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Patient’s Chart Number</w:t>
            </w:r>
          </w:p>
        </w:tc>
        <w:tc>
          <w:tcPr>
            <w:tcW w:w="1620" w:type="dxa"/>
          </w:tcPr>
          <w:p w14:paraId="03E9E1E0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Patient_Chart_Number</w:t>
            </w:r>
          </w:p>
        </w:tc>
        <w:tc>
          <w:tcPr>
            <w:tcW w:w="2168" w:type="dxa"/>
          </w:tcPr>
          <w:p w14:paraId="3E8AFB55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Facilities internal unique patient identifier.</w:t>
            </w:r>
          </w:p>
        </w:tc>
        <w:tc>
          <w:tcPr>
            <w:tcW w:w="1252" w:type="dxa"/>
          </w:tcPr>
          <w:p w14:paraId="74D8C51E" w14:textId="326031CD" w:rsidR="00F040E0" w:rsidRPr="009E527F" w:rsidRDefault="00B046A4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CHAR (12). Cell must be in ‘Text’ Category in Format Cells option in Excel.</w:t>
            </w:r>
          </w:p>
        </w:tc>
        <w:tc>
          <w:tcPr>
            <w:tcW w:w="1308" w:type="dxa"/>
          </w:tcPr>
          <w:p w14:paraId="3B0EF68D" w14:textId="1CBB087D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Must be al</w:t>
            </w:r>
            <w:r w:rsidR="00D561DE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pha-numeric (i.e. no punctuation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 must have numbers and characters).</w:t>
            </w:r>
          </w:p>
        </w:tc>
        <w:tc>
          <w:tcPr>
            <w:tcW w:w="1261" w:type="dxa"/>
          </w:tcPr>
          <w:p w14:paraId="4815535E" w14:textId="77777777" w:rsidR="00F040E0" w:rsidRPr="009E527F" w:rsidRDefault="00F040E0" w:rsidP="00A51CD4">
            <w:pPr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758" w:type="dxa"/>
          </w:tcPr>
          <w:p w14:paraId="752C164F" w14:textId="2B6A3AB9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For reimbursement: to uniquely identify procedure</w:t>
            </w:r>
            <w:r w:rsidR="00764734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/treatment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for a patient;</w:t>
            </w:r>
          </w:p>
          <w:p w14:paraId="3760DABF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1328" w:type="dxa"/>
          </w:tcPr>
          <w:p w14:paraId="19B4A994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80" w:type="dxa"/>
          </w:tcPr>
          <w:p w14:paraId="42DA6496" w14:textId="167D2A6C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9B7631" w:rsidRPr="009E527F" w14:paraId="530A8D0B" w14:textId="77777777" w:rsidTr="00FE48DD">
        <w:tc>
          <w:tcPr>
            <w:tcW w:w="445" w:type="dxa"/>
          </w:tcPr>
          <w:p w14:paraId="0CB8FF47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990" w:type="dxa"/>
          </w:tcPr>
          <w:p w14:paraId="3025ECEF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39FF51C2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620" w:type="dxa"/>
          </w:tcPr>
          <w:p w14:paraId="12F05D84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2168" w:type="dxa"/>
          </w:tcPr>
          <w:p w14:paraId="2A4042DB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Patient birth date</w:t>
            </w:r>
          </w:p>
        </w:tc>
        <w:tc>
          <w:tcPr>
            <w:tcW w:w="1252" w:type="dxa"/>
          </w:tcPr>
          <w:p w14:paraId="7E51A458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CHAR (8) YYYYMMDD</w:t>
            </w:r>
          </w:p>
        </w:tc>
        <w:tc>
          <w:tcPr>
            <w:tcW w:w="1308" w:type="dxa"/>
          </w:tcPr>
          <w:p w14:paraId="1D1ACD8A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Valid date </w:t>
            </w:r>
          </w:p>
        </w:tc>
        <w:tc>
          <w:tcPr>
            <w:tcW w:w="1261" w:type="dxa"/>
          </w:tcPr>
          <w:p w14:paraId="284BED7E" w14:textId="77777777" w:rsidR="00F040E0" w:rsidRPr="009E527F" w:rsidRDefault="00F040E0" w:rsidP="00A51CD4">
            <w:pPr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758" w:type="dxa"/>
          </w:tcPr>
          <w:p w14:paraId="03E2C3C2" w14:textId="6623ECD5" w:rsidR="00F040E0" w:rsidRPr="009E527F" w:rsidRDefault="009E527F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For determination of age at time of treatment.</w:t>
            </w:r>
          </w:p>
        </w:tc>
        <w:tc>
          <w:tcPr>
            <w:tcW w:w="1328" w:type="dxa"/>
          </w:tcPr>
          <w:p w14:paraId="2D7C99CF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80" w:type="dxa"/>
          </w:tcPr>
          <w:p w14:paraId="202553BF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9B7631" w:rsidRPr="009E527F" w14:paraId="5A00F47A" w14:textId="77777777" w:rsidTr="00FE48DD">
        <w:trPr>
          <w:trHeight w:val="299"/>
        </w:trPr>
        <w:tc>
          <w:tcPr>
            <w:tcW w:w="445" w:type="dxa"/>
          </w:tcPr>
          <w:p w14:paraId="56D1C3D9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48534867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3E0D78D3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620" w:type="dxa"/>
          </w:tcPr>
          <w:p w14:paraId="25E11597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Postal_Code</w:t>
            </w:r>
          </w:p>
        </w:tc>
        <w:tc>
          <w:tcPr>
            <w:tcW w:w="2168" w:type="dxa"/>
          </w:tcPr>
          <w:p w14:paraId="4705FAA7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252" w:type="dxa"/>
          </w:tcPr>
          <w:p w14:paraId="4B6DA65E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308" w:type="dxa"/>
          </w:tcPr>
          <w:p w14:paraId="48944BD9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14:paraId="7C2EACA7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14:paraId="25A2874B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2. If matches mask ANANAN, then can’t begin with D,F,I,O,Q,U, or W</w:t>
            </w:r>
          </w:p>
          <w:p w14:paraId="672D0F33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14:paraId="46AD1841" w14:textId="77777777" w:rsidR="00F040E0" w:rsidRPr="009E527F" w:rsidRDefault="00F040E0" w:rsidP="00A51CD4">
            <w:pPr>
              <w:ind w:left="-18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3. If matches mask of AA, then should match any entry listed in </w:t>
            </w:r>
            <w:hyperlink r:id="rId12" w:history="1">
              <w:r w:rsidRPr="009E527F">
                <w:rPr>
                  <w:rFonts w:asciiTheme="minorHAnsi" w:hAnsiTheme="minorHAnsi" w:cs="Arial"/>
                  <w:b/>
                  <w:color w:val="000000" w:themeColor="text1"/>
                  <w:sz w:val="18"/>
                  <w:szCs w:val="18"/>
                </w:rPr>
                <w:t xml:space="preserve"> Appendix-11</w:t>
              </w:r>
            </w:hyperlink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(Province and State Codes).</w:t>
            </w:r>
          </w:p>
        </w:tc>
        <w:tc>
          <w:tcPr>
            <w:tcW w:w="1261" w:type="dxa"/>
          </w:tcPr>
          <w:p w14:paraId="798851B2" w14:textId="77777777" w:rsidR="00F040E0" w:rsidRPr="009E527F" w:rsidRDefault="00F040E0" w:rsidP="00A51CD4">
            <w:pPr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758" w:type="dxa"/>
          </w:tcPr>
          <w:p w14:paraId="7DB322EE" w14:textId="4FE51351" w:rsidR="00F040E0" w:rsidRPr="009E527F" w:rsidRDefault="009E527F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G</w:t>
            </w:r>
            <w:r w:rsidR="00F040E0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eographical distribution reporting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and performance metrics</w:t>
            </w:r>
            <w:r w:rsidR="00F040E0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</w:p>
          <w:p w14:paraId="5C4FFBAC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</w:tcPr>
          <w:p w14:paraId="0376CF07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80" w:type="dxa"/>
          </w:tcPr>
          <w:p w14:paraId="7FF0F557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9B7631" w:rsidRPr="009E527F" w14:paraId="677107D6" w14:textId="77777777" w:rsidTr="00FE48DD">
        <w:trPr>
          <w:trHeight w:val="422"/>
        </w:trPr>
        <w:tc>
          <w:tcPr>
            <w:tcW w:w="445" w:type="dxa"/>
          </w:tcPr>
          <w:p w14:paraId="71AFDF7B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031D78DC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1CB2371D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620" w:type="dxa"/>
          </w:tcPr>
          <w:p w14:paraId="7BF906EF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facility_number</w:t>
            </w:r>
          </w:p>
          <w:p w14:paraId="1B8C06E6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8" w:type="dxa"/>
          </w:tcPr>
          <w:p w14:paraId="65F153A2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Submitting facility number</w:t>
            </w:r>
          </w:p>
        </w:tc>
        <w:tc>
          <w:tcPr>
            <w:tcW w:w="1252" w:type="dxa"/>
          </w:tcPr>
          <w:p w14:paraId="762262E3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308" w:type="dxa"/>
          </w:tcPr>
          <w:p w14:paraId="20389408" w14:textId="77777777" w:rsidR="00F040E0" w:rsidRPr="009E527F" w:rsidRDefault="00F040E0" w:rsidP="00A51CD4">
            <w:pPr>
              <w:ind w:left="-18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Valid facility number  MOHLTC classification listed in </w:t>
            </w:r>
            <w:r w:rsidR="00701F35"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A</w:t>
            </w: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ppendix</w:t>
            </w:r>
            <w:r w:rsidR="00701F35"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-</w:t>
            </w:r>
            <w:r w:rsidRPr="009E527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14:paraId="3593AA3C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58" w:type="dxa"/>
          </w:tcPr>
          <w:p w14:paraId="7CF68387" w14:textId="25CBD7C4" w:rsidR="00F040E0" w:rsidRPr="009E527F" w:rsidRDefault="009E527F" w:rsidP="009E527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</w:t>
            </w:r>
            <w:r w:rsidR="00F040E0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lanning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and performance metrics</w:t>
            </w:r>
          </w:p>
        </w:tc>
        <w:tc>
          <w:tcPr>
            <w:tcW w:w="1328" w:type="dxa"/>
          </w:tcPr>
          <w:p w14:paraId="1820DA0A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80" w:type="dxa"/>
          </w:tcPr>
          <w:p w14:paraId="3F597F2F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9B7631" w:rsidRPr="009E527F" w14:paraId="5C2A3B57" w14:textId="77777777" w:rsidTr="00FE48DD">
        <w:tc>
          <w:tcPr>
            <w:tcW w:w="445" w:type="dxa"/>
          </w:tcPr>
          <w:p w14:paraId="76468DCE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14:paraId="0BBB1BB7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2422E2F8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Type of leukemia</w:t>
            </w:r>
          </w:p>
          <w:p w14:paraId="696A135E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575DDBC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type_of_leukemia</w:t>
            </w:r>
          </w:p>
        </w:tc>
        <w:tc>
          <w:tcPr>
            <w:tcW w:w="2168" w:type="dxa"/>
          </w:tcPr>
          <w:p w14:paraId="35C82DF2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Type</w:t>
            </w:r>
            <w:r w:rsidR="00401007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of Leukemia</w:t>
            </w:r>
          </w:p>
        </w:tc>
        <w:tc>
          <w:tcPr>
            <w:tcW w:w="1252" w:type="dxa"/>
          </w:tcPr>
          <w:p w14:paraId="339D3D0C" w14:textId="77777777" w:rsidR="009E527F" w:rsidRPr="009E527F" w:rsidRDefault="009E527F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Character (dropdown) options:</w:t>
            </w:r>
          </w:p>
          <w:p w14:paraId="3A1B99A0" w14:textId="77777777" w:rsidR="009E527F" w:rsidRPr="008D597F" w:rsidRDefault="009E527F" w:rsidP="008D597F">
            <w:pPr>
              <w:pStyle w:val="ListParagraph"/>
              <w:numPr>
                <w:ilvl w:val="0"/>
                <w:numId w:val="34"/>
              </w:numPr>
              <w:ind w:left="154" w:hanging="18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D597F">
              <w:rPr>
                <w:rFonts w:cs="Arial"/>
                <w:color w:val="000000" w:themeColor="text1"/>
                <w:sz w:val="18"/>
                <w:szCs w:val="18"/>
              </w:rPr>
              <w:t>AML</w:t>
            </w:r>
          </w:p>
          <w:p w14:paraId="4FE15ACD" w14:textId="77777777" w:rsidR="009E527F" w:rsidRPr="008D597F" w:rsidRDefault="009E527F" w:rsidP="008D597F">
            <w:pPr>
              <w:pStyle w:val="ListParagraph"/>
              <w:numPr>
                <w:ilvl w:val="0"/>
                <w:numId w:val="34"/>
              </w:numPr>
              <w:ind w:left="154" w:hanging="18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D597F">
              <w:rPr>
                <w:rFonts w:cs="Arial"/>
                <w:color w:val="000000" w:themeColor="text1"/>
                <w:sz w:val="18"/>
                <w:szCs w:val="18"/>
              </w:rPr>
              <w:t>ALL</w:t>
            </w:r>
          </w:p>
          <w:p w14:paraId="319B2479" w14:textId="6637609C" w:rsidR="009E527F" w:rsidRPr="008D597F" w:rsidRDefault="009E527F" w:rsidP="008D597F">
            <w:pPr>
              <w:pStyle w:val="ListParagraph"/>
              <w:numPr>
                <w:ilvl w:val="0"/>
                <w:numId w:val="34"/>
              </w:numPr>
              <w:ind w:left="154" w:hanging="18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D597F">
              <w:rPr>
                <w:rFonts w:cs="Arial"/>
                <w:color w:val="000000" w:themeColor="text1"/>
                <w:sz w:val="18"/>
                <w:szCs w:val="18"/>
              </w:rPr>
              <w:t>Other</w:t>
            </w:r>
          </w:p>
          <w:p w14:paraId="1C201B2D" w14:textId="77777777" w:rsidR="009E527F" w:rsidRPr="009E527F" w:rsidRDefault="009E527F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14:paraId="5B975CAD" w14:textId="6C3C5BB8" w:rsidR="00F040E0" w:rsidRPr="009E527F" w:rsidRDefault="009E527F" w:rsidP="009E527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(A map of these options 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 xml:space="preserve">to </w:t>
            </w:r>
            <w:r w:rsidR="003F574E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ICD-10 codes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can be found in</w:t>
            </w:r>
            <w:r w:rsidR="00417D2D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Appendix 12a)</w:t>
            </w:r>
          </w:p>
        </w:tc>
        <w:tc>
          <w:tcPr>
            <w:tcW w:w="1308" w:type="dxa"/>
          </w:tcPr>
          <w:p w14:paraId="58CB48CA" w14:textId="41210435" w:rsidR="00F040E0" w:rsidRPr="009E527F" w:rsidRDefault="00F040E0" w:rsidP="009E527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Valid</w:t>
            </w:r>
            <w:r w:rsidR="003F574E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="009E527F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values: AML, ALL, Other</w:t>
            </w:r>
          </w:p>
        </w:tc>
        <w:tc>
          <w:tcPr>
            <w:tcW w:w="1261" w:type="dxa"/>
          </w:tcPr>
          <w:p w14:paraId="09B45576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58" w:type="dxa"/>
          </w:tcPr>
          <w:p w14:paraId="663F4ECE" w14:textId="470B215B" w:rsidR="00F040E0" w:rsidRPr="009E527F" w:rsidRDefault="009E527F" w:rsidP="009E527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</w:t>
            </w:r>
            <w:r w:rsidR="00A95801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erformance metrics</w:t>
            </w:r>
          </w:p>
        </w:tc>
        <w:tc>
          <w:tcPr>
            <w:tcW w:w="1328" w:type="dxa"/>
          </w:tcPr>
          <w:p w14:paraId="25BF24DB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80" w:type="dxa"/>
          </w:tcPr>
          <w:p w14:paraId="30F5AE3E" w14:textId="77777777" w:rsidR="00F040E0" w:rsidRPr="009E527F" w:rsidRDefault="00F040E0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9B7631" w:rsidRPr="009E527F" w14:paraId="1E1BB963" w14:textId="77777777" w:rsidTr="00FE48DD">
        <w:trPr>
          <w:trHeight w:val="422"/>
        </w:trPr>
        <w:tc>
          <w:tcPr>
            <w:tcW w:w="445" w:type="dxa"/>
          </w:tcPr>
          <w:p w14:paraId="01F9F818" w14:textId="27D30A1A" w:rsidR="00A51CD4" w:rsidRPr="009E527F" w:rsidRDefault="00A51CD4" w:rsidP="00A51CD4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14:paraId="6DAF61F2" w14:textId="6FF84A13" w:rsidR="00A51CD4" w:rsidRPr="009E527F" w:rsidRDefault="00A51CD4" w:rsidP="00A51CD4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7C4D67B7" w14:textId="233EB5DD" w:rsidR="00A51CD4" w:rsidRPr="009E527F" w:rsidRDefault="00A51CD4" w:rsidP="00A51CD4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Treatment Type</w:t>
            </w:r>
          </w:p>
        </w:tc>
        <w:tc>
          <w:tcPr>
            <w:tcW w:w="1620" w:type="dxa"/>
          </w:tcPr>
          <w:p w14:paraId="4090D07D" w14:textId="37D3959C" w:rsidR="00A51CD4" w:rsidRPr="009E527F" w:rsidRDefault="00A51CD4" w:rsidP="00A51CD4">
            <w:pPr>
              <w:pStyle w:val="Defaul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Treatment_type</w:t>
            </w:r>
          </w:p>
        </w:tc>
        <w:tc>
          <w:tcPr>
            <w:tcW w:w="2168" w:type="dxa"/>
          </w:tcPr>
          <w:p w14:paraId="0E9B32BD" w14:textId="2A564073" w:rsidR="00A51CD4" w:rsidRPr="009E527F" w:rsidRDefault="00A51CD4" w:rsidP="00D52209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Treatment provided to a patient by an Acute Leukemia  Service Site</w:t>
            </w:r>
            <w:r w:rsidR="00FE48D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Transplant &amp; Acute Leukemia Service Site</w:t>
            </w:r>
            <w:r w:rsidR="00FE48D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or Acute Leukemia Shared-Care Partner Centre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52" w:type="dxa"/>
          </w:tcPr>
          <w:p w14:paraId="0B3D76D4" w14:textId="77777777" w:rsidR="00A51CD4" w:rsidRPr="009E527F" w:rsidRDefault="00A51CD4" w:rsidP="00A51CD4">
            <w:pPr>
              <w:pStyle w:val="tablemain"/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Character (drop down)</w:t>
            </w:r>
          </w:p>
          <w:p w14:paraId="0144E1B8" w14:textId="77777777" w:rsidR="00823259" w:rsidRPr="009E527F" w:rsidRDefault="00A51CD4" w:rsidP="00A51CD4">
            <w:pPr>
              <w:pStyle w:val="tablemain"/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Options: </w:t>
            </w:r>
          </w:p>
          <w:p w14:paraId="65A606CD" w14:textId="35EF56F9" w:rsidR="00823259" w:rsidRPr="009E527F" w:rsidRDefault="00823259" w:rsidP="00AF31E3">
            <w:pPr>
              <w:pStyle w:val="tablemain"/>
              <w:numPr>
                <w:ilvl w:val="0"/>
                <w:numId w:val="24"/>
              </w:numPr>
              <w:spacing w:after="0" w:line="240" w:lineRule="auto"/>
              <w:ind w:left="182" w:hanging="18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F</w:t>
            </w:r>
            <w:r w:rsidR="009E0119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irst i</w:t>
            </w:r>
            <w:r w:rsidR="00A51CD4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nduction </w:t>
            </w:r>
            <w:r w:rsidR="009E0119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</w:t>
            </w:r>
            <w:r w:rsidR="00A51CD4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hemotherapy</w:t>
            </w:r>
          </w:p>
          <w:p w14:paraId="10D2B864" w14:textId="5B6C9F48" w:rsidR="00823259" w:rsidRPr="009E527F" w:rsidRDefault="00823259" w:rsidP="00AF31E3">
            <w:pPr>
              <w:pStyle w:val="tablemain"/>
              <w:numPr>
                <w:ilvl w:val="0"/>
                <w:numId w:val="24"/>
              </w:numPr>
              <w:spacing w:after="0" w:line="240" w:lineRule="auto"/>
              <w:ind w:left="182" w:hanging="18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="009E0119" w:rsidRPr="009E527F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  <w:lang w:val="en-US"/>
              </w:rPr>
              <w:t>nduction chemotherapy following remission and subsequent relapse</w:t>
            </w:r>
          </w:p>
          <w:p w14:paraId="51DB8CEB" w14:textId="77777777" w:rsidR="00A51CD4" w:rsidRPr="009E527F" w:rsidRDefault="00A51CD4" w:rsidP="00AF31E3">
            <w:pPr>
              <w:pStyle w:val="tablemain"/>
              <w:numPr>
                <w:ilvl w:val="0"/>
                <w:numId w:val="24"/>
              </w:numPr>
              <w:spacing w:after="0" w:line="240" w:lineRule="auto"/>
              <w:ind w:left="182" w:hanging="18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Consolidation Chemotherapy with Inpatient Admission</w:t>
            </w:r>
          </w:p>
          <w:p w14:paraId="72F642A4" w14:textId="77777777" w:rsidR="00A51CD4" w:rsidRPr="009E527F" w:rsidRDefault="00A51CD4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</w:tcPr>
          <w:p w14:paraId="6C678071" w14:textId="6EB9F5F9" w:rsidR="00A51CD4" w:rsidRPr="009E527F" w:rsidRDefault="00A51CD4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Must select drop down option</w:t>
            </w:r>
          </w:p>
        </w:tc>
        <w:tc>
          <w:tcPr>
            <w:tcW w:w="1261" w:type="dxa"/>
          </w:tcPr>
          <w:p w14:paraId="59B75A6C" w14:textId="6F1E5328" w:rsidR="00A51CD4" w:rsidRPr="009E527F" w:rsidRDefault="00A51CD4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58" w:type="dxa"/>
          </w:tcPr>
          <w:p w14:paraId="6A14C64F" w14:textId="476B015F" w:rsidR="00A51CD4" w:rsidRPr="009E527F" w:rsidRDefault="009E527F" w:rsidP="009E527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Pe</w:t>
            </w:r>
            <w:r w:rsidR="00A51CD4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rformance</w:t>
            </w:r>
            <w:r w:rsidR="002A03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metrics</w:t>
            </w:r>
          </w:p>
        </w:tc>
        <w:tc>
          <w:tcPr>
            <w:tcW w:w="1328" w:type="dxa"/>
          </w:tcPr>
          <w:p w14:paraId="3A08C62D" w14:textId="4E869553" w:rsidR="00A51CD4" w:rsidRPr="009E527F" w:rsidRDefault="00A51CD4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80" w:type="dxa"/>
          </w:tcPr>
          <w:p w14:paraId="7DA78163" w14:textId="1C1B69CC" w:rsidR="00A51CD4" w:rsidRPr="009E527F" w:rsidRDefault="00A51CD4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9B7631" w:rsidRPr="009E527F" w14:paraId="350CD6AF" w14:textId="77777777" w:rsidTr="00FE48DD">
        <w:trPr>
          <w:trHeight w:val="422"/>
        </w:trPr>
        <w:tc>
          <w:tcPr>
            <w:tcW w:w="445" w:type="dxa"/>
          </w:tcPr>
          <w:p w14:paraId="38BE8E4B" w14:textId="3D10127A" w:rsidR="00A51CD4" w:rsidRPr="009E527F" w:rsidRDefault="00A51CD4" w:rsidP="00A51CD4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0165A17A" w14:textId="004F32A7" w:rsidR="00A51CD4" w:rsidRPr="009E527F" w:rsidRDefault="00A51CD4" w:rsidP="00A51CD4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32F06AB6" w14:textId="7956F320" w:rsidR="00A51CD4" w:rsidRPr="009E527F" w:rsidRDefault="00A51CD4" w:rsidP="00A51CD4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Treatment Start Date</w:t>
            </w:r>
          </w:p>
        </w:tc>
        <w:tc>
          <w:tcPr>
            <w:tcW w:w="1620" w:type="dxa"/>
          </w:tcPr>
          <w:p w14:paraId="4C3A9418" w14:textId="17BA1741" w:rsidR="00A51CD4" w:rsidRPr="009E527F" w:rsidRDefault="00A51CD4" w:rsidP="00A51CD4">
            <w:pPr>
              <w:pStyle w:val="Defaul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Treatment_start_date</w:t>
            </w:r>
          </w:p>
        </w:tc>
        <w:tc>
          <w:tcPr>
            <w:tcW w:w="2168" w:type="dxa"/>
          </w:tcPr>
          <w:p w14:paraId="7E504919" w14:textId="1A602F24" w:rsidR="00A51CD4" w:rsidRPr="009E527F" w:rsidRDefault="00A51CD4" w:rsidP="00823259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The first date </w:t>
            </w:r>
            <w:r w:rsidR="00823259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patient begins receiving chemotherapy treatment (</w:t>
            </w:r>
            <w:r w:rsidR="009E0119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first 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induction</w:t>
            </w:r>
            <w:r w:rsidR="009E0119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chemotherapy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</w:t>
            </w:r>
            <w:r w:rsidR="009E0119" w:rsidRPr="009E527F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  <w:lang w:val="en-US"/>
              </w:rPr>
              <w:t>induction chemotherapy following remission and subsequent relapse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or consolidation </w:t>
            </w:r>
            <w:r w:rsidR="00823259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chemotherapy 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with inpatient admission). Each new cycle of consolidation that is provided as an in-patient should be reported.</w:t>
            </w:r>
          </w:p>
        </w:tc>
        <w:tc>
          <w:tcPr>
            <w:tcW w:w="1252" w:type="dxa"/>
          </w:tcPr>
          <w:p w14:paraId="69114DA6" w14:textId="7362280B" w:rsidR="00A51CD4" w:rsidRPr="009E527F" w:rsidRDefault="00A51CD4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308" w:type="dxa"/>
          </w:tcPr>
          <w:p w14:paraId="57DCC606" w14:textId="17A720B7" w:rsidR="00A51CD4" w:rsidRPr="009E527F" w:rsidRDefault="00A51CD4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Must be on or after date of referral and date of first consult.</w:t>
            </w:r>
          </w:p>
        </w:tc>
        <w:tc>
          <w:tcPr>
            <w:tcW w:w="1261" w:type="dxa"/>
          </w:tcPr>
          <w:p w14:paraId="4BA5C386" w14:textId="019EC38F" w:rsidR="00A51CD4" w:rsidRPr="009E527F" w:rsidRDefault="00A51CD4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58" w:type="dxa"/>
          </w:tcPr>
          <w:p w14:paraId="314AC25F" w14:textId="6A1B7BE8" w:rsidR="00A51CD4" w:rsidRPr="009E527F" w:rsidRDefault="009E527F" w:rsidP="009E527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</w:t>
            </w:r>
            <w:r w:rsidR="00A51CD4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erformance metrics </w:t>
            </w:r>
          </w:p>
        </w:tc>
        <w:tc>
          <w:tcPr>
            <w:tcW w:w="1328" w:type="dxa"/>
          </w:tcPr>
          <w:p w14:paraId="1C0F966C" w14:textId="7D2FFFFD" w:rsidR="00A51CD4" w:rsidRPr="009E527F" w:rsidRDefault="00A51CD4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80" w:type="dxa"/>
          </w:tcPr>
          <w:p w14:paraId="1D0A73E5" w14:textId="357C7895" w:rsidR="00A51CD4" w:rsidRPr="009E527F" w:rsidRDefault="00A51CD4" w:rsidP="00A51CD4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9B7631" w:rsidRPr="009E527F" w14:paraId="5BC681A0" w14:textId="77777777" w:rsidTr="00FE48DD">
        <w:tc>
          <w:tcPr>
            <w:tcW w:w="445" w:type="dxa"/>
          </w:tcPr>
          <w:p w14:paraId="3B636ED4" w14:textId="6967AD4A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990" w:type="dxa"/>
          </w:tcPr>
          <w:p w14:paraId="709F874A" w14:textId="496FEBBD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33161EA4" w14:textId="65B3952A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New Referral to Centre</w:t>
            </w:r>
          </w:p>
        </w:tc>
        <w:tc>
          <w:tcPr>
            <w:tcW w:w="1620" w:type="dxa"/>
          </w:tcPr>
          <w:p w14:paraId="72A23DAF" w14:textId="63C5F044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New_Referral_to_Centre</w:t>
            </w:r>
          </w:p>
        </w:tc>
        <w:tc>
          <w:tcPr>
            <w:tcW w:w="2168" w:type="dxa"/>
          </w:tcPr>
          <w:p w14:paraId="566C7110" w14:textId="77777777" w:rsidR="009B7631" w:rsidRPr="009E527F" w:rsidRDefault="009B7631" w:rsidP="009B7631">
            <w:pPr>
              <w:pStyle w:val="ListParagraph"/>
              <w:ind w:left="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To capture whether the patient is a new referral or consult for the acute leukemia treatment being received. This data element aims to distinguish between:</w:t>
            </w:r>
          </w:p>
          <w:p w14:paraId="193A6408" w14:textId="6E3B2A2F" w:rsidR="009B7631" w:rsidRPr="009E527F" w:rsidRDefault="009B7631" w:rsidP="009B7631">
            <w:pPr>
              <w:pStyle w:val="ListParagraph"/>
              <w:numPr>
                <w:ilvl w:val="0"/>
                <w:numId w:val="29"/>
              </w:numPr>
              <w:ind w:left="335" w:hanging="27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Patients previously referred and consulted for a disease that progressed into acute leukemia within the same acute leukemia service site (e.g., MDS progresses to acute leukemia), and</w:t>
            </w:r>
          </w:p>
          <w:p w14:paraId="701C4BFD" w14:textId="421A9524" w:rsidR="009B7631" w:rsidRPr="009E527F" w:rsidRDefault="009B7631" w:rsidP="009B7631">
            <w:pPr>
              <w:pStyle w:val="ListParagraph"/>
              <w:numPr>
                <w:ilvl w:val="0"/>
                <w:numId w:val="29"/>
              </w:numPr>
              <w:ind w:left="335" w:hanging="27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New acute leukemia patients being referred or consulted at an acute leukemia service site.</w:t>
            </w:r>
          </w:p>
          <w:p w14:paraId="089C14E3" w14:textId="77777777" w:rsidR="009B7631" w:rsidRPr="009E527F" w:rsidRDefault="009B7631" w:rsidP="009B7631">
            <w:pPr>
              <w:pStyle w:val="ListParagraph"/>
              <w:ind w:left="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  <w:p w14:paraId="66D9F233" w14:textId="373629F9" w:rsidR="009B7631" w:rsidRPr="009E527F" w:rsidRDefault="009B7631" w:rsidP="009B7631">
            <w:pPr>
              <w:pStyle w:val="ListParagraph"/>
              <w:ind w:left="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u w:val="single"/>
                <w:lang w:val="en-US"/>
              </w:rPr>
              <w:t>Scenario: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 xml:space="preserve"> Patient ABC was initially referred to the Acute Leukemia Service Site, Centre X, on June 6, 2012.   ABC had a consult on June 7, 2012 and was diagnosed with myelodysplastic syndrome (MDS).  ABC has been under the care of Centre X ever since their initial diagnosis.  On May 10, 2017, a bone marrow was performed and indicated ABC’s disease had progressed to acute myeloid leukemia and it was decided that ABC should undergo induction 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chemotherapy. ABC starts induction chemotherapy on May 12, 2017.  </w:t>
            </w:r>
          </w:p>
          <w:p w14:paraId="522D6F09" w14:textId="77777777" w:rsidR="009B7631" w:rsidRPr="009E527F" w:rsidRDefault="009B7631" w:rsidP="009B7631">
            <w:pPr>
              <w:pStyle w:val="ListParagraph"/>
              <w:ind w:left="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Centre X will submit the following data for patient ABC:</w:t>
            </w:r>
          </w:p>
          <w:p w14:paraId="34098450" w14:textId="7DA1E742" w:rsidR="009B7631" w:rsidRPr="009E527F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Health Card Number</w:t>
            </w:r>
          </w:p>
          <w:p w14:paraId="6C25B4F2" w14:textId="47D533DB" w:rsidR="009B7631" w:rsidRPr="009E527F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Patient Chart Number</w:t>
            </w:r>
          </w:p>
          <w:p w14:paraId="7D9B977B" w14:textId="5933261C" w:rsidR="009B7631" w:rsidRPr="009E527F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Date of Birth</w:t>
            </w:r>
          </w:p>
          <w:p w14:paraId="550F355B" w14:textId="1A49D9F0" w:rsidR="009B7631" w:rsidRPr="009E527F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Postal Code</w:t>
            </w:r>
          </w:p>
          <w:p w14:paraId="437EBEA6" w14:textId="1E3A96E5" w:rsidR="009B7631" w:rsidRPr="009E527F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Facility Number</w:t>
            </w:r>
          </w:p>
          <w:p w14:paraId="7064B0EE" w14:textId="49F34415" w:rsidR="009B7631" w:rsidRPr="009E527F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 xml:space="preserve">Type of Leukemia : </w:t>
            </w:r>
            <w:r w:rsidR="00D52209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AML</w:t>
            </w:r>
          </w:p>
          <w:p w14:paraId="61E4975D" w14:textId="5D1D8574" w:rsidR="009B7631" w:rsidRPr="009E527F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Treatment Type: First Induction Chemotherapy</w:t>
            </w:r>
          </w:p>
          <w:p w14:paraId="198FC333" w14:textId="5095A8C7" w:rsidR="009B7631" w:rsidRPr="009E527F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Treatment Start Date: 20170512</w:t>
            </w:r>
          </w:p>
          <w:p w14:paraId="3B402B08" w14:textId="1878BAE1" w:rsidR="009B7631" w:rsidRPr="009E527F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New Referral to Centre: No, previous referral</w:t>
            </w:r>
          </w:p>
          <w:p w14:paraId="27BFB1E4" w14:textId="6AA60262" w:rsidR="009B7631" w:rsidRPr="009E527F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Date of Diagnosis: 20170510</w:t>
            </w:r>
          </w:p>
          <w:p w14:paraId="5525670C" w14:textId="29F3A3B9" w:rsidR="008E2A96" w:rsidRPr="009E527F" w:rsidRDefault="009B7631" w:rsidP="00FE48DD">
            <w:pPr>
              <w:pStyle w:val="ListParagraph"/>
              <w:numPr>
                <w:ilvl w:val="0"/>
                <w:numId w:val="33"/>
              </w:numPr>
              <w:ind w:left="335" w:hanging="276"/>
              <w:contextualSpacing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Data elem</w:t>
            </w:r>
            <w:r w:rsidR="00FE48D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 xml:space="preserve">ents ‘date of receipt referral’, 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 xml:space="preserve">‘date patient first consult’ </w:t>
            </w:r>
            <w:r w:rsidR="00FE48D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 xml:space="preserve">and ‘date of admission’ 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will be left blank.</w:t>
            </w:r>
          </w:p>
        </w:tc>
        <w:tc>
          <w:tcPr>
            <w:tcW w:w="1252" w:type="dxa"/>
          </w:tcPr>
          <w:p w14:paraId="6464B904" w14:textId="2FA06BF5" w:rsidR="008E2A96" w:rsidRPr="009E527F" w:rsidRDefault="008E2A96" w:rsidP="008E2A96">
            <w:pPr>
              <w:pStyle w:val="Header3"/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lastRenderedPageBreak/>
              <w:t xml:space="preserve">Dropdown list: </w:t>
            </w:r>
          </w:p>
          <w:p w14:paraId="57F57DF6" w14:textId="5D780AE6" w:rsidR="008E2A96" w:rsidRPr="009E527F" w:rsidRDefault="008E2A96" w:rsidP="00CF4F26">
            <w:pPr>
              <w:pStyle w:val="Header3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Yes, new referral</w:t>
            </w:r>
          </w:p>
          <w:p w14:paraId="11E9BBAA" w14:textId="77777777" w:rsidR="008E2A96" w:rsidRPr="009E527F" w:rsidRDefault="008E2A96" w:rsidP="00CF4F26">
            <w:pPr>
              <w:pStyle w:val="Header3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No, previous referral</w:t>
            </w:r>
          </w:p>
          <w:p w14:paraId="16EF1699" w14:textId="7A365863" w:rsidR="008E2A96" w:rsidRPr="009E527F" w:rsidRDefault="008E2A96" w:rsidP="00CF4F26">
            <w:pPr>
              <w:pStyle w:val="Header3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</w:tcPr>
          <w:p w14:paraId="6D4299E3" w14:textId="7F790F09" w:rsidR="008E2A96" w:rsidRPr="009E527F" w:rsidRDefault="008E2A96" w:rsidP="008E2A96">
            <w:pPr>
              <w:pStyle w:val="Header3"/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Must select drop down option</w:t>
            </w:r>
          </w:p>
        </w:tc>
        <w:tc>
          <w:tcPr>
            <w:tcW w:w="1261" w:type="dxa"/>
          </w:tcPr>
          <w:p w14:paraId="2F167D0C" w14:textId="4A5EFFF7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Only when treatment type is first induction chemotherapy records</w:t>
            </w:r>
          </w:p>
        </w:tc>
        <w:tc>
          <w:tcPr>
            <w:tcW w:w="1758" w:type="dxa"/>
          </w:tcPr>
          <w:p w14:paraId="0CC7F846" w14:textId="679675D4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Performance metrics – wait times</w:t>
            </w:r>
          </w:p>
        </w:tc>
        <w:tc>
          <w:tcPr>
            <w:tcW w:w="1328" w:type="dxa"/>
          </w:tcPr>
          <w:p w14:paraId="6E8C50C5" w14:textId="12332E52" w:rsidR="008E2A96" w:rsidRPr="009E527F" w:rsidRDefault="008E2A96" w:rsidP="008E2A9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Yes, when Treatment Type = First Induction Chemotherapy</w:t>
            </w:r>
          </w:p>
        </w:tc>
        <w:tc>
          <w:tcPr>
            <w:tcW w:w="1180" w:type="dxa"/>
          </w:tcPr>
          <w:p w14:paraId="18039060" w14:textId="77777777" w:rsidR="008E2A96" w:rsidRPr="009E527F" w:rsidRDefault="008E2A96" w:rsidP="008E2A9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9B7631" w:rsidRPr="009E527F" w14:paraId="2B121F34" w14:textId="77777777" w:rsidTr="00FE48DD">
        <w:tc>
          <w:tcPr>
            <w:tcW w:w="445" w:type="dxa"/>
          </w:tcPr>
          <w:p w14:paraId="48F57630" w14:textId="63A93271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0BC3ED2D" w14:textId="77777777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766E93BD" w14:textId="77777777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Date Receipt Referral</w:t>
            </w:r>
          </w:p>
        </w:tc>
        <w:tc>
          <w:tcPr>
            <w:tcW w:w="1620" w:type="dxa"/>
          </w:tcPr>
          <w:p w14:paraId="0B26A2F0" w14:textId="77777777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Date_receipt_referral</w:t>
            </w:r>
          </w:p>
        </w:tc>
        <w:tc>
          <w:tcPr>
            <w:tcW w:w="2168" w:type="dxa"/>
          </w:tcPr>
          <w:p w14:paraId="64458C9B" w14:textId="6C995134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First date on which a request (fax/phone call) for consultation with an acute leukemia physician is received at an Acute Leukemia Full Service Site or Transplant &amp; Acute Leukemia Service Site</w:t>
            </w:r>
            <w:r w:rsidRPr="009E527F" w:rsidDel="00BE033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="00FE48D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from the referring physician. </w:t>
            </w:r>
          </w:p>
        </w:tc>
        <w:tc>
          <w:tcPr>
            <w:tcW w:w="1252" w:type="dxa"/>
          </w:tcPr>
          <w:p w14:paraId="5B2FF1B8" w14:textId="77777777" w:rsidR="008E2A96" w:rsidRPr="009E527F" w:rsidRDefault="008E2A96" w:rsidP="008E2A96">
            <w:pPr>
              <w:pStyle w:val="Header3"/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308" w:type="dxa"/>
          </w:tcPr>
          <w:p w14:paraId="595910C2" w14:textId="3B3FB5E4" w:rsidR="008E2A96" w:rsidRPr="009E527F" w:rsidRDefault="008E2A96" w:rsidP="008E2A96">
            <w:pPr>
              <w:pStyle w:val="Header3"/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Must be on or before date of first consult and Treatment Start Date</w:t>
            </w:r>
          </w:p>
        </w:tc>
        <w:tc>
          <w:tcPr>
            <w:tcW w:w="1261" w:type="dxa"/>
          </w:tcPr>
          <w:p w14:paraId="48E4D86A" w14:textId="56AB9C8D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Only when treatment type is first induction chemotherapy records</w:t>
            </w:r>
            <w:r w:rsidR="0041529F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; and New Referral to Centre is yes</w:t>
            </w:r>
          </w:p>
        </w:tc>
        <w:tc>
          <w:tcPr>
            <w:tcW w:w="1758" w:type="dxa"/>
          </w:tcPr>
          <w:p w14:paraId="0E4F309B" w14:textId="77777777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Performance metrics – wait times</w:t>
            </w:r>
          </w:p>
        </w:tc>
        <w:tc>
          <w:tcPr>
            <w:tcW w:w="1328" w:type="dxa"/>
          </w:tcPr>
          <w:p w14:paraId="0F085279" w14:textId="2540E92F" w:rsidR="008E2A96" w:rsidRPr="009E527F" w:rsidRDefault="008E2A96" w:rsidP="0041529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Yes, when Treatment Type = First Induction Chemotherapy</w:t>
            </w:r>
            <w:r w:rsidR="0041529F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; and New Referral to Centre = yes</w:t>
            </w:r>
          </w:p>
        </w:tc>
        <w:tc>
          <w:tcPr>
            <w:tcW w:w="1180" w:type="dxa"/>
          </w:tcPr>
          <w:p w14:paraId="4D50AD38" w14:textId="77777777" w:rsidR="008E2A96" w:rsidRPr="009E527F" w:rsidRDefault="008E2A96" w:rsidP="008E2A9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9B7631" w:rsidRPr="009E527F" w14:paraId="2FFFBE35" w14:textId="77777777" w:rsidTr="00FE48DD">
        <w:tc>
          <w:tcPr>
            <w:tcW w:w="445" w:type="dxa"/>
          </w:tcPr>
          <w:p w14:paraId="7143C9E8" w14:textId="6D00FA15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14:paraId="50A5B614" w14:textId="77777777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0046ED38" w14:textId="77777777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Date Patient 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 xml:space="preserve">First Consult </w:t>
            </w:r>
          </w:p>
        </w:tc>
        <w:tc>
          <w:tcPr>
            <w:tcW w:w="1620" w:type="dxa"/>
          </w:tcPr>
          <w:p w14:paraId="3C07298D" w14:textId="77777777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Date_patient_first_consult</w:t>
            </w:r>
          </w:p>
        </w:tc>
        <w:tc>
          <w:tcPr>
            <w:tcW w:w="2168" w:type="dxa"/>
          </w:tcPr>
          <w:p w14:paraId="79D1E681" w14:textId="02DCB5E5" w:rsidR="008E2A96" w:rsidRPr="009E527F" w:rsidRDefault="008E2A96" w:rsidP="00FE48DD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First date on which a patient sees the acute leukemia physician for 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consultation regarding a suspected or confirmed acute leukemia diagnosis, at an Acute Leukemia Full Service site or Transplant &amp; Acute Leukemia Service site.</w:t>
            </w:r>
          </w:p>
        </w:tc>
        <w:tc>
          <w:tcPr>
            <w:tcW w:w="1252" w:type="dxa"/>
          </w:tcPr>
          <w:p w14:paraId="0484DAC1" w14:textId="77777777" w:rsidR="008E2A96" w:rsidRPr="009E527F" w:rsidRDefault="008E2A96" w:rsidP="008E2A96">
            <w:pPr>
              <w:pStyle w:val="Header3"/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lastRenderedPageBreak/>
              <w:t>CHAR(8) YYYYMMDD</w:t>
            </w:r>
          </w:p>
        </w:tc>
        <w:tc>
          <w:tcPr>
            <w:tcW w:w="1308" w:type="dxa"/>
          </w:tcPr>
          <w:p w14:paraId="77C8C333" w14:textId="795EBC20" w:rsidR="008E2A96" w:rsidRPr="009E527F" w:rsidRDefault="008E2A96" w:rsidP="008E2A96">
            <w:pPr>
              <w:pStyle w:val="Header3"/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Must be on or after date of referral and </w:t>
            </w: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lastRenderedPageBreak/>
              <w:t>on or before Treatment Start Date</w:t>
            </w:r>
          </w:p>
        </w:tc>
        <w:tc>
          <w:tcPr>
            <w:tcW w:w="1261" w:type="dxa"/>
          </w:tcPr>
          <w:p w14:paraId="6BF5785B" w14:textId="43A33468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 xml:space="preserve">Only when treatment type is first 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induction chemotherapy  records</w:t>
            </w:r>
            <w:r w:rsidR="0041529F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; and New Referral to Centre is yes</w:t>
            </w:r>
            <w:r w:rsidRPr="009E527F" w:rsidDel="003A2813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</w:tcPr>
          <w:p w14:paraId="43172C93" w14:textId="77777777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Performance metrics – wait times</w:t>
            </w:r>
          </w:p>
        </w:tc>
        <w:tc>
          <w:tcPr>
            <w:tcW w:w="1328" w:type="dxa"/>
          </w:tcPr>
          <w:p w14:paraId="6B15E46F" w14:textId="2A8EC61F" w:rsidR="008E2A96" w:rsidRPr="009E527F" w:rsidRDefault="008E2A96" w:rsidP="008E2A9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Yes, when Treatment Type = First 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Induction Chemotherapy</w:t>
            </w:r>
            <w:r w:rsidR="0041529F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;</w:t>
            </w:r>
            <w:r w:rsidR="000174C7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="0041529F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and New Referral to Centre = yes</w:t>
            </w:r>
          </w:p>
        </w:tc>
        <w:tc>
          <w:tcPr>
            <w:tcW w:w="1180" w:type="dxa"/>
          </w:tcPr>
          <w:p w14:paraId="41E958C8" w14:textId="77777777" w:rsidR="008E2A96" w:rsidRPr="009E527F" w:rsidRDefault="008E2A96" w:rsidP="008E2A9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9B7631" w:rsidRPr="009E527F" w14:paraId="69551365" w14:textId="77777777" w:rsidTr="00FE48DD">
        <w:tc>
          <w:tcPr>
            <w:tcW w:w="445" w:type="dxa"/>
          </w:tcPr>
          <w:p w14:paraId="4807C48C" w14:textId="799BA50D" w:rsidR="0069130F" w:rsidRPr="009E527F" w:rsidRDefault="00BC76BB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14:paraId="6D0C0852" w14:textId="6317DDB4" w:rsidR="0069130F" w:rsidRPr="009E527F" w:rsidRDefault="00BC76BB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01A82D5A" w14:textId="25A13781" w:rsidR="0069130F" w:rsidRPr="009E527F" w:rsidRDefault="00BC76BB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Date of Diagnosis</w:t>
            </w:r>
          </w:p>
        </w:tc>
        <w:tc>
          <w:tcPr>
            <w:tcW w:w="1620" w:type="dxa"/>
          </w:tcPr>
          <w:p w14:paraId="2BE0770A" w14:textId="34DB2608" w:rsidR="0069130F" w:rsidRPr="009E527F" w:rsidRDefault="00BC76BB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Diagnosis_date</w:t>
            </w:r>
          </w:p>
        </w:tc>
        <w:tc>
          <w:tcPr>
            <w:tcW w:w="2168" w:type="dxa"/>
          </w:tcPr>
          <w:p w14:paraId="5D438DF4" w14:textId="21C90BF1" w:rsidR="0069130F" w:rsidRPr="009E527F" w:rsidRDefault="00BC76BB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Date the definitive/confirmatory diagnostic bone marrow is performed.</w:t>
            </w:r>
          </w:p>
        </w:tc>
        <w:tc>
          <w:tcPr>
            <w:tcW w:w="1252" w:type="dxa"/>
          </w:tcPr>
          <w:p w14:paraId="03A9AE63" w14:textId="66914E24" w:rsidR="0069130F" w:rsidRPr="009E527F" w:rsidRDefault="00BC76BB" w:rsidP="008E2A96">
            <w:pPr>
              <w:pStyle w:val="Header3"/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308" w:type="dxa"/>
          </w:tcPr>
          <w:p w14:paraId="1F93B494" w14:textId="7E2AC4CD" w:rsidR="0069130F" w:rsidRPr="009E527F" w:rsidRDefault="004C567D" w:rsidP="008E2A9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Valid date and not null. Must be on or before Treatment Start Date</w:t>
            </w:r>
          </w:p>
        </w:tc>
        <w:tc>
          <w:tcPr>
            <w:tcW w:w="1261" w:type="dxa"/>
          </w:tcPr>
          <w:p w14:paraId="0083567B" w14:textId="4640B830" w:rsidR="0069130F" w:rsidRPr="009E527F" w:rsidRDefault="004C567D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Only when treatment type is first induction chemotherapy  records</w:t>
            </w:r>
          </w:p>
        </w:tc>
        <w:tc>
          <w:tcPr>
            <w:tcW w:w="1758" w:type="dxa"/>
          </w:tcPr>
          <w:p w14:paraId="49994F73" w14:textId="02EB13C5" w:rsidR="0069130F" w:rsidRPr="009E527F" w:rsidRDefault="004C567D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Performance metrics – wait times</w:t>
            </w:r>
          </w:p>
        </w:tc>
        <w:tc>
          <w:tcPr>
            <w:tcW w:w="1328" w:type="dxa"/>
          </w:tcPr>
          <w:p w14:paraId="1989D369" w14:textId="151029AF" w:rsidR="0069130F" w:rsidRPr="009E527F" w:rsidRDefault="004C567D" w:rsidP="008E2A9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Yes, when Treatment Type = First Induction Chemotherapy</w:t>
            </w:r>
          </w:p>
        </w:tc>
        <w:tc>
          <w:tcPr>
            <w:tcW w:w="1180" w:type="dxa"/>
          </w:tcPr>
          <w:p w14:paraId="57801FE9" w14:textId="77777777" w:rsidR="0069130F" w:rsidRPr="009E527F" w:rsidRDefault="0069130F" w:rsidP="008E2A9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9B7631" w:rsidRPr="009E527F" w14:paraId="602215D5" w14:textId="77777777" w:rsidTr="00FE48DD">
        <w:tc>
          <w:tcPr>
            <w:tcW w:w="445" w:type="dxa"/>
          </w:tcPr>
          <w:p w14:paraId="0130D106" w14:textId="05711724" w:rsidR="008E2A96" w:rsidRPr="009E527F" w:rsidRDefault="0069130F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14:paraId="48CF7785" w14:textId="6731D4EA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5A2906D4" w14:textId="7DC1F942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Date of Admission</w:t>
            </w:r>
          </w:p>
        </w:tc>
        <w:tc>
          <w:tcPr>
            <w:tcW w:w="1620" w:type="dxa"/>
          </w:tcPr>
          <w:p w14:paraId="72F7CC54" w14:textId="15845A88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Admit_date</w:t>
            </w:r>
          </w:p>
        </w:tc>
        <w:tc>
          <w:tcPr>
            <w:tcW w:w="2168" w:type="dxa"/>
          </w:tcPr>
          <w:p w14:paraId="2766A023" w14:textId="5E7F8AE7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Date patient is admitted for first induction chemotherapy, </w:t>
            </w:r>
            <w:r w:rsidRPr="009E527F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  <w:lang w:val="en-US"/>
              </w:rPr>
              <w:t>induction chemotherapy following remission and subsequent relapse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 or consolidation chemotherapy with inpatient admission</w:t>
            </w:r>
          </w:p>
        </w:tc>
        <w:tc>
          <w:tcPr>
            <w:tcW w:w="1252" w:type="dxa"/>
          </w:tcPr>
          <w:p w14:paraId="271A2EAA" w14:textId="20DDD9E5" w:rsidR="008E2A96" w:rsidRPr="009E527F" w:rsidRDefault="008E2A96" w:rsidP="008E2A96">
            <w:pPr>
              <w:pStyle w:val="Header3"/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308" w:type="dxa"/>
          </w:tcPr>
          <w:p w14:paraId="79FCF709" w14:textId="6CB9B647" w:rsidR="008E2A96" w:rsidRPr="009E527F" w:rsidRDefault="008E2A96" w:rsidP="008E2A9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Valid date </w:t>
            </w:r>
            <w:r w:rsidR="004C567D"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and not</w:t>
            </w: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null. We aren’t putting additional validation on when this date needs to be before or after because could be before or after treatment start date.</w:t>
            </w:r>
          </w:p>
          <w:p w14:paraId="327D0254" w14:textId="1E00D434" w:rsidR="008E2A96" w:rsidRPr="009E527F" w:rsidRDefault="008E2A96" w:rsidP="008E2A96">
            <w:pPr>
              <w:pStyle w:val="Header3"/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14:paraId="00CF30CD" w14:textId="789E1418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58" w:type="dxa"/>
          </w:tcPr>
          <w:p w14:paraId="278FEB9C" w14:textId="6375D86C" w:rsidR="008E2A96" w:rsidRPr="009E527F" w:rsidRDefault="008E2A96" w:rsidP="008E2A96">
            <w:pPr>
              <w:pStyle w:val="BodyText"/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Funding and tracking and audit purposes</w:t>
            </w:r>
          </w:p>
        </w:tc>
        <w:tc>
          <w:tcPr>
            <w:tcW w:w="1328" w:type="dxa"/>
          </w:tcPr>
          <w:p w14:paraId="574E8FEC" w14:textId="3AFCA33E" w:rsidR="008E2A96" w:rsidRPr="009E527F" w:rsidRDefault="008E2A96" w:rsidP="008E2A9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E527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Yes if Treatment Type = Consolidation Chemotherapy with Inpatient Admission</w:t>
            </w:r>
          </w:p>
        </w:tc>
        <w:tc>
          <w:tcPr>
            <w:tcW w:w="1180" w:type="dxa"/>
          </w:tcPr>
          <w:p w14:paraId="7BF42450" w14:textId="60011F15" w:rsidR="008E2A96" w:rsidRPr="009E527F" w:rsidRDefault="008E2A96" w:rsidP="008E2A9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bookmarkEnd w:id="4"/>
    </w:tbl>
    <w:p w14:paraId="6C31A271" w14:textId="77777777" w:rsidR="00772AAB" w:rsidRPr="00D561DE" w:rsidRDefault="00772AAB" w:rsidP="00772AAB">
      <w:pPr>
        <w:spacing w:after="200" w:line="276" w:lineRule="auto"/>
        <w:rPr>
          <w:rFonts w:cs="Arial"/>
          <w:b/>
          <w:color w:val="000000" w:themeColor="text1"/>
          <w:sz w:val="18"/>
          <w:szCs w:val="18"/>
          <w:u w:val="single"/>
          <w:lang w:val="en-CA"/>
        </w:rPr>
      </w:pPr>
      <w:r w:rsidRPr="00D561DE">
        <w:rPr>
          <w:rFonts w:cs="Arial"/>
          <w:b/>
          <w:color w:val="000000" w:themeColor="text1"/>
          <w:sz w:val="18"/>
          <w:szCs w:val="18"/>
          <w:u w:val="single"/>
          <w:lang w:val="en-CA"/>
        </w:rPr>
        <w:br w:type="page"/>
      </w:r>
    </w:p>
    <w:p w14:paraId="4B726B0A" w14:textId="64A89404" w:rsidR="00D06477" w:rsidRPr="00D561DE" w:rsidRDefault="00D06477" w:rsidP="00D561DE">
      <w:pPr>
        <w:pStyle w:val="Heading1"/>
        <w:rPr>
          <w:rFonts w:asciiTheme="minorHAnsi" w:hAnsiTheme="minorHAnsi"/>
          <w:lang w:val="en-CA"/>
        </w:rPr>
      </w:pPr>
      <w:bookmarkStart w:id="6" w:name="_Toc413136020"/>
      <w:bookmarkStart w:id="7" w:name="_Toc433010892"/>
      <w:bookmarkStart w:id="8" w:name="_Toc517436366"/>
      <w:r w:rsidRPr="00D561DE">
        <w:rPr>
          <w:rFonts w:asciiTheme="minorHAnsi" w:hAnsiTheme="minorHAnsi"/>
          <w:lang w:val="en-CA"/>
        </w:rPr>
        <w:lastRenderedPageBreak/>
        <w:t>Q</w:t>
      </w:r>
      <w:r w:rsidR="00D561DE">
        <w:rPr>
          <w:rFonts w:asciiTheme="minorHAnsi" w:hAnsiTheme="minorHAnsi"/>
          <w:lang w:val="en-CA"/>
        </w:rPr>
        <w:t xml:space="preserve">uality </w:t>
      </w:r>
      <w:r w:rsidRPr="00D561DE">
        <w:rPr>
          <w:rFonts w:asciiTheme="minorHAnsi" w:hAnsiTheme="minorHAnsi"/>
          <w:lang w:val="en-CA"/>
        </w:rPr>
        <w:t>A</w:t>
      </w:r>
      <w:r w:rsidR="00D561DE">
        <w:rPr>
          <w:rFonts w:asciiTheme="minorHAnsi" w:hAnsiTheme="minorHAnsi"/>
          <w:lang w:val="en-CA"/>
        </w:rPr>
        <w:t>ssurance</w:t>
      </w:r>
      <w:r w:rsidRPr="00D561DE">
        <w:rPr>
          <w:rFonts w:asciiTheme="minorHAnsi" w:hAnsiTheme="minorHAnsi"/>
          <w:lang w:val="en-CA"/>
        </w:rPr>
        <w:t xml:space="preserve"> Checks</w:t>
      </w:r>
      <w:bookmarkEnd w:id="6"/>
      <w:bookmarkEnd w:id="7"/>
      <w:bookmarkEnd w:id="8"/>
    </w:p>
    <w:p w14:paraId="7F814548" w14:textId="77777777" w:rsidR="00D06477" w:rsidRPr="00D561DE" w:rsidRDefault="00D06477" w:rsidP="00D561DE">
      <w:pPr>
        <w:rPr>
          <w:rFonts w:cs="Arial"/>
          <w:color w:val="000000" w:themeColor="text1"/>
          <w:lang w:val="en-CA"/>
        </w:rPr>
      </w:pPr>
      <w:r w:rsidRPr="00D561DE">
        <w:rPr>
          <w:rFonts w:cs="Arial"/>
          <w:color w:val="000000" w:themeColor="text1"/>
          <w:lang w:val="en-CA"/>
        </w:rPr>
        <w:t>The QA checks are grouped by number as follows:</w:t>
      </w:r>
    </w:p>
    <w:p w14:paraId="1D4BD584" w14:textId="77777777" w:rsidR="00D06477" w:rsidRPr="00D561DE" w:rsidRDefault="00D06477" w:rsidP="00D561DE">
      <w:pPr>
        <w:rPr>
          <w:rFonts w:cs="Arial"/>
          <w:color w:val="000000" w:themeColor="text1"/>
          <w:lang w:val="en-CA"/>
        </w:rPr>
      </w:pPr>
      <w:r w:rsidRPr="00D561DE">
        <w:rPr>
          <w:rFonts w:cs="Arial"/>
          <w:color w:val="000000" w:themeColor="text1"/>
          <w:lang w:val="en-CA"/>
        </w:rPr>
        <w:t xml:space="preserve">100’s - </w:t>
      </w:r>
      <w:r w:rsidRPr="00D561DE">
        <w:rPr>
          <w:rFonts w:cs="Arial"/>
          <w:bCs/>
          <w:color w:val="000000" w:themeColor="text1"/>
          <w:lang w:val="en-CA"/>
        </w:rPr>
        <w:t>File level checks</w:t>
      </w:r>
    </w:p>
    <w:p w14:paraId="014AF443" w14:textId="77777777" w:rsidR="00D06477" w:rsidRDefault="00D06477" w:rsidP="00D561DE">
      <w:pPr>
        <w:rPr>
          <w:rFonts w:cs="Arial"/>
          <w:color w:val="000000" w:themeColor="text1"/>
          <w:lang w:val="en-CA"/>
        </w:rPr>
      </w:pPr>
      <w:r w:rsidRPr="00D561DE">
        <w:rPr>
          <w:rFonts w:cs="Arial"/>
          <w:color w:val="000000" w:themeColor="text1"/>
          <w:lang w:val="en-CA"/>
        </w:rPr>
        <w:t xml:space="preserve">200’s - </w:t>
      </w:r>
      <w:r w:rsidRPr="00D561DE">
        <w:rPr>
          <w:rFonts w:cs="Arial"/>
          <w:bCs/>
          <w:color w:val="000000" w:themeColor="text1"/>
          <w:lang w:val="en-CA"/>
        </w:rPr>
        <w:t>File format errors</w:t>
      </w:r>
      <w:r w:rsidRPr="00D561DE">
        <w:rPr>
          <w:rFonts w:cs="Arial"/>
          <w:color w:val="000000" w:themeColor="text1"/>
          <w:lang w:val="en-CA"/>
        </w:rPr>
        <w:t>: Entire record is rejected.</w:t>
      </w:r>
      <w:r w:rsidRPr="00D561DE">
        <w:rPr>
          <w:rFonts w:cs="Arial"/>
          <w:color w:val="000000" w:themeColor="text1"/>
          <w:lang w:val="en-CA"/>
        </w:rPr>
        <w:br/>
        <w:t xml:space="preserve">300’s - </w:t>
      </w:r>
      <w:r w:rsidRPr="00D561DE">
        <w:rPr>
          <w:rFonts w:cs="Arial"/>
          <w:bCs/>
          <w:color w:val="000000" w:themeColor="text1"/>
          <w:lang w:val="en-CA"/>
        </w:rPr>
        <w:t>Rejected content errors</w:t>
      </w:r>
      <w:r w:rsidRPr="00D561DE">
        <w:rPr>
          <w:rFonts w:cs="Arial"/>
          <w:color w:val="000000" w:themeColor="text1"/>
          <w:lang w:val="en-CA"/>
        </w:rPr>
        <w:t>: Entire record is rejected.</w:t>
      </w:r>
      <w:r w:rsidRPr="00D561DE">
        <w:rPr>
          <w:rFonts w:cs="Arial"/>
          <w:color w:val="000000" w:themeColor="text1"/>
          <w:lang w:val="en-CA"/>
        </w:rPr>
        <w:br/>
        <w:t xml:space="preserve">400’s - </w:t>
      </w:r>
      <w:r w:rsidRPr="00D561DE">
        <w:rPr>
          <w:rFonts w:cs="Arial"/>
          <w:bCs/>
          <w:color w:val="000000" w:themeColor="text1"/>
          <w:lang w:val="en-CA"/>
        </w:rPr>
        <w:t>Non-rejected content errors</w:t>
      </w:r>
      <w:r w:rsidRPr="00D561DE">
        <w:rPr>
          <w:rFonts w:cs="Arial"/>
          <w:color w:val="000000" w:themeColor="text1"/>
          <w:lang w:val="en-CA"/>
        </w:rPr>
        <w:t>: Entire record is retained, including erroneous field.</w:t>
      </w:r>
      <w:r w:rsidRPr="00D561DE">
        <w:rPr>
          <w:rFonts w:cs="Arial"/>
          <w:color w:val="000000" w:themeColor="text1"/>
          <w:lang w:val="en-CA"/>
        </w:rPr>
        <w:br/>
        <w:t xml:space="preserve">500’s - </w:t>
      </w:r>
      <w:r w:rsidRPr="00D561DE">
        <w:rPr>
          <w:rFonts w:cs="Arial"/>
          <w:bCs/>
          <w:color w:val="000000" w:themeColor="text1"/>
          <w:lang w:val="en-CA"/>
        </w:rPr>
        <w:t>Apparent duplicate record warnings</w:t>
      </w:r>
      <w:r w:rsidRPr="00D561DE">
        <w:rPr>
          <w:rFonts w:cs="Arial"/>
          <w:color w:val="000000" w:themeColor="text1"/>
          <w:lang w:val="en-CA"/>
        </w:rPr>
        <w:t>: These are not necessarily errors, but could be.</w:t>
      </w:r>
    </w:p>
    <w:p w14:paraId="7A14FAE7" w14:textId="77777777" w:rsidR="00A613B5" w:rsidRDefault="00A613B5" w:rsidP="00D561DE">
      <w:pPr>
        <w:rPr>
          <w:rFonts w:cs="Arial"/>
          <w:color w:val="000000" w:themeColor="text1"/>
          <w:lang w:val="en-CA"/>
        </w:rPr>
      </w:pPr>
    </w:p>
    <w:p w14:paraId="4D701640" w14:textId="5CBE1FB9" w:rsidR="00A613B5" w:rsidRPr="00FA6650" w:rsidRDefault="00FA6650" w:rsidP="00D561DE">
      <w:pPr>
        <w:rPr>
          <w:rStyle w:val="Strong"/>
        </w:rPr>
      </w:pPr>
      <w:r w:rsidRPr="00FA6650">
        <w:rPr>
          <w:rStyle w:val="Strong"/>
        </w:rPr>
        <w:t>Built-i</w:t>
      </w:r>
      <w:r w:rsidR="00A613B5" w:rsidRPr="00FA6650">
        <w:rPr>
          <w:rStyle w:val="Strong"/>
        </w:rPr>
        <w:t>n Data Assurance Checks within the</w:t>
      </w:r>
      <w:r>
        <w:rPr>
          <w:rStyle w:val="Strong"/>
        </w:rPr>
        <w:t xml:space="preserve"> Manual S</w:t>
      </w:r>
      <w:r w:rsidR="00A613B5" w:rsidRPr="00FA6650">
        <w:rPr>
          <w:rStyle w:val="Strong"/>
        </w:rPr>
        <w:t xml:space="preserve">ubmission </w:t>
      </w:r>
      <w:r>
        <w:rPr>
          <w:rStyle w:val="Strong"/>
        </w:rPr>
        <w:t>T</w:t>
      </w:r>
      <w:r w:rsidR="00A613B5" w:rsidRPr="00FA6650">
        <w:rPr>
          <w:rStyle w:val="Strong"/>
        </w:rPr>
        <w:t>emplate</w:t>
      </w:r>
    </w:p>
    <w:p w14:paraId="11EA68A1" w14:textId="438481B0" w:rsidR="00A613B5" w:rsidRDefault="00A613B5" w:rsidP="00D561DE">
      <w:pPr>
        <w:rPr>
          <w:rFonts w:cs="Arial"/>
          <w:color w:val="000000" w:themeColor="text1"/>
          <w:lang w:val="en-CA"/>
        </w:rPr>
      </w:pPr>
      <w:r>
        <w:rPr>
          <w:rFonts w:cs="Arial"/>
          <w:color w:val="000000" w:themeColor="text1"/>
          <w:lang w:val="en-CA"/>
        </w:rPr>
        <w:t>Cells in the submission template being used for 2017/18 will light up</w:t>
      </w:r>
      <w:r w:rsidRPr="00A613B5">
        <w:rPr>
          <w:rFonts w:cs="Arial"/>
          <w:b/>
          <w:color w:val="FF0000"/>
          <w:lang w:val="en-CA"/>
        </w:rPr>
        <w:t xml:space="preserve"> red</w:t>
      </w:r>
      <w:r w:rsidRPr="00A613B5">
        <w:rPr>
          <w:rFonts w:cs="Arial"/>
          <w:color w:val="FF0000"/>
          <w:lang w:val="en-CA"/>
        </w:rPr>
        <w:t xml:space="preserve"> </w:t>
      </w:r>
      <w:r>
        <w:rPr>
          <w:rFonts w:cs="Arial"/>
          <w:color w:val="000000" w:themeColor="text1"/>
          <w:lang w:val="en-CA"/>
        </w:rPr>
        <w:t xml:space="preserve">for data elements that are mandatory based on the treatment data being submitted on each row of the template.  Cells in the submission template will light up </w:t>
      </w:r>
      <w:r w:rsidRPr="00A613B5">
        <w:rPr>
          <w:rFonts w:cs="Arial"/>
          <w:b/>
          <w:color w:val="FFC000" w:themeColor="accent4"/>
          <w:lang w:val="en-CA"/>
        </w:rPr>
        <w:t>yellow</w:t>
      </w:r>
      <w:r>
        <w:rPr>
          <w:rFonts w:cs="Arial"/>
          <w:color w:val="000000" w:themeColor="text1"/>
          <w:lang w:val="en-CA"/>
        </w:rPr>
        <w:t xml:space="preserve"> when the format of the data elements which are dates are incorrect.  For all other data elements, an error message will appear if the format is incorrect.</w:t>
      </w:r>
    </w:p>
    <w:p w14:paraId="738A7B05" w14:textId="77777777" w:rsidR="00D561DE" w:rsidRPr="00D561DE" w:rsidRDefault="00D561DE" w:rsidP="00D561DE">
      <w:pPr>
        <w:rPr>
          <w:rFonts w:cs="Arial"/>
          <w:color w:val="000000" w:themeColor="text1"/>
          <w:lang w:val="en-CA"/>
        </w:rPr>
      </w:pPr>
    </w:p>
    <w:p w14:paraId="33895082" w14:textId="77777777" w:rsidR="00D06477" w:rsidRPr="00D561DE" w:rsidRDefault="00D06477" w:rsidP="00D561DE">
      <w:pPr>
        <w:pStyle w:val="Heading2"/>
        <w:rPr>
          <w:lang w:val="en-CA"/>
        </w:rPr>
      </w:pPr>
      <w:bookmarkStart w:id="9" w:name="_Toc408909733"/>
      <w:bookmarkStart w:id="10" w:name="_Toc413136021"/>
      <w:bookmarkStart w:id="11" w:name="_Toc433010893"/>
      <w:bookmarkStart w:id="12" w:name="_Toc517436367"/>
      <w:r w:rsidRPr="00D561DE">
        <w:rPr>
          <w:lang w:val="en-CA"/>
        </w:rPr>
        <w:t>Validations: File Level Validation</w:t>
      </w:r>
      <w:bookmarkEnd w:id="9"/>
      <w:r w:rsidRPr="00D561DE">
        <w:rPr>
          <w:lang w:val="en-CA"/>
        </w:rPr>
        <w:t>s (Level 100)</w:t>
      </w:r>
      <w:bookmarkEnd w:id="10"/>
      <w:bookmarkEnd w:id="11"/>
      <w:bookmarkEnd w:id="12"/>
    </w:p>
    <w:p w14:paraId="35E25E79" w14:textId="77777777" w:rsidR="00D06477" w:rsidRPr="00D561DE" w:rsidRDefault="00D06477" w:rsidP="00D06477">
      <w:pPr>
        <w:spacing w:after="200" w:line="276" w:lineRule="auto"/>
        <w:rPr>
          <w:rFonts w:cs="Arial"/>
          <w:color w:val="000000" w:themeColor="text1"/>
          <w:lang w:val="en-CA"/>
        </w:rPr>
      </w:pPr>
      <w:r w:rsidRPr="00D561DE">
        <w:rPr>
          <w:rFonts w:cs="Arial"/>
          <w:color w:val="000000" w:themeColor="text1"/>
          <w:lang w:val="en-CA"/>
        </w:rPr>
        <w:t>The following rules will be applied and checked against every file submitted for SSO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1731"/>
        <w:gridCol w:w="7825"/>
        <w:gridCol w:w="3578"/>
        <w:gridCol w:w="735"/>
      </w:tblGrid>
      <w:tr w:rsidR="00D06477" w:rsidRPr="00D561DE" w14:paraId="3F8D5BD3" w14:textId="77777777" w:rsidTr="00D561DE">
        <w:tc>
          <w:tcPr>
            <w:tcW w:w="0" w:type="auto"/>
            <w:shd w:val="clear" w:color="auto" w:fill="D0CECE" w:themeFill="background2" w:themeFillShade="E6"/>
          </w:tcPr>
          <w:p w14:paraId="1F6749F5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#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588CF95E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Type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3478249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Condition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595DFD04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Error Message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5C05BC6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Reject</w:t>
            </w:r>
          </w:p>
        </w:tc>
      </w:tr>
      <w:tr w:rsidR="00D06477" w:rsidRPr="00D561DE" w14:paraId="45CC635D" w14:textId="77777777" w:rsidTr="00D561DE">
        <w:tc>
          <w:tcPr>
            <w:tcW w:w="0" w:type="auto"/>
            <w:shd w:val="clear" w:color="auto" w:fill="FFFFFF" w:themeFill="background1"/>
          </w:tcPr>
          <w:p w14:paraId="5A6CCF02" w14:textId="76B547C4" w:rsidR="00D06477" w:rsidRPr="00D561DE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101</w:t>
            </w:r>
          </w:p>
        </w:tc>
        <w:tc>
          <w:tcPr>
            <w:tcW w:w="0" w:type="auto"/>
            <w:shd w:val="clear" w:color="auto" w:fill="FFFFFF" w:themeFill="background1"/>
          </w:tcPr>
          <w:p w14:paraId="1B4E55F9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Invalid Header</w:t>
            </w:r>
          </w:p>
        </w:tc>
        <w:tc>
          <w:tcPr>
            <w:tcW w:w="0" w:type="auto"/>
            <w:shd w:val="clear" w:color="auto" w:fill="FFFFFF" w:themeFill="background1"/>
          </w:tcPr>
          <w:p w14:paraId="2744E78F" w14:textId="527E618D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Header list in Excel file is incorrect</w:t>
            </w:r>
          </w:p>
        </w:tc>
        <w:tc>
          <w:tcPr>
            <w:tcW w:w="0" w:type="auto"/>
            <w:shd w:val="clear" w:color="auto" w:fill="FFFFFF" w:themeFill="background1"/>
          </w:tcPr>
          <w:p w14:paraId="197411F9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File Error- Header list is incorrect.</w:t>
            </w:r>
          </w:p>
        </w:tc>
        <w:tc>
          <w:tcPr>
            <w:tcW w:w="0" w:type="auto"/>
            <w:shd w:val="clear" w:color="auto" w:fill="FFFFFF" w:themeFill="background1"/>
          </w:tcPr>
          <w:p w14:paraId="14E239B4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D06477" w:rsidRPr="00D561DE" w14:paraId="6A41FA03" w14:textId="77777777" w:rsidTr="00D561DE">
        <w:tc>
          <w:tcPr>
            <w:tcW w:w="0" w:type="auto"/>
            <w:shd w:val="clear" w:color="auto" w:fill="FFFFFF" w:themeFill="background1"/>
          </w:tcPr>
          <w:p w14:paraId="4D0CD0BC" w14:textId="7EE4B264" w:rsidR="00D06477" w:rsidRPr="00D561DE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</w:tcPr>
          <w:p w14:paraId="7FB08FFD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Incorrect number of Columns</w:t>
            </w:r>
          </w:p>
        </w:tc>
        <w:tc>
          <w:tcPr>
            <w:tcW w:w="0" w:type="auto"/>
            <w:shd w:val="clear" w:color="auto" w:fill="FFFFFF" w:themeFill="background1"/>
          </w:tcPr>
          <w:p w14:paraId="3390D8FE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Record in file has incorrect number of data elements</w:t>
            </w:r>
          </w:p>
        </w:tc>
        <w:tc>
          <w:tcPr>
            <w:tcW w:w="0" w:type="auto"/>
            <w:shd w:val="clear" w:color="auto" w:fill="FFFFFF" w:themeFill="background1"/>
          </w:tcPr>
          <w:p w14:paraId="56E15A52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File Error- Record has incorrect number of data elements.</w:t>
            </w:r>
          </w:p>
        </w:tc>
        <w:tc>
          <w:tcPr>
            <w:tcW w:w="0" w:type="auto"/>
            <w:shd w:val="clear" w:color="auto" w:fill="FFFFFF" w:themeFill="background1"/>
          </w:tcPr>
          <w:p w14:paraId="1E52D1A9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D06477" w:rsidRPr="00D561DE" w14:paraId="5EA86D2A" w14:textId="77777777" w:rsidTr="00D561DE">
        <w:tc>
          <w:tcPr>
            <w:tcW w:w="0" w:type="auto"/>
            <w:shd w:val="clear" w:color="auto" w:fill="FFFFFF" w:themeFill="background1"/>
          </w:tcPr>
          <w:p w14:paraId="00213915" w14:textId="6E5A3D16" w:rsidR="00D06477" w:rsidRPr="00D561DE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103</w:t>
            </w:r>
          </w:p>
        </w:tc>
        <w:tc>
          <w:tcPr>
            <w:tcW w:w="0" w:type="auto"/>
            <w:shd w:val="clear" w:color="auto" w:fill="FFFFFF" w:themeFill="background1"/>
          </w:tcPr>
          <w:p w14:paraId="15979500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File name mask</w:t>
            </w:r>
          </w:p>
        </w:tc>
        <w:tc>
          <w:tcPr>
            <w:tcW w:w="0" w:type="auto"/>
            <w:shd w:val="clear" w:color="auto" w:fill="FFFFFF" w:themeFill="background1"/>
          </w:tcPr>
          <w:p w14:paraId="733BE795" w14:textId="152C6590" w:rsidR="00D06477" w:rsidRPr="00D561DE" w:rsidRDefault="00D06477" w:rsidP="00D561DE">
            <w:pPr>
              <w:rPr>
                <w:rFonts w:asciiTheme="minorHAnsi" w:hAnsiTheme="minorHAnsi" w:cs="Arial"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File name does not follow the convention for file name mask: </w:t>
            </w:r>
            <w:r w:rsidRPr="00D561DE">
              <w:rPr>
                <w:rFonts w:asciiTheme="minorHAnsi" w:hAnsiTheme="minorHAnsi" w:cs="Arial"/>
                <w:bCs/>
                <w:color w:val="000000" w:themeColor="text1"/>
                <w:lang w:eastAsia="en-US"/>
              </w:rPr>
              <w:t>AL_nnn_ffff_ffffQx.xls</w:t>
            </w:r>
          </w:p>
          <w:p w14:paraId="5C302B61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Where:</w:t>
            </w:r>
          </w:p>
          <w:p w14:paraId="3EFD1C01" w14:textId="14A16965" w:rsidR="00D06477" w:rsidRPr="00D561DE" w:rsidRDefault="00D06477" w:rsidP="00D561DE">
            <w:pPr>
              <w:ind w:left="720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AL: a fixed string indicating the program name (Acute Leukemia)</w:t>
            </w:r>
          </w:p>
          <w:p w14:paraId="0F281E32" w14:textId="77777777" w:rsidR="00D06477" w:rsidRPr="00D561DE" w:rsidRDefault="00D06477" w:rsidP="00D561DE">
            <w:pPr>
              <w:ind w:left="720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nnn: the three-digit code of the submitting site (e.g. 567)</w:t>
            </w:r>
          </w:p>
          <w:p w14:paraId="111B10C0" w14:textId="77777777" w:rsidR="00D06477" w:rsidRPr="00D561DE" w:rsidRDefault="00D06477" w:rsidP="00D561DE">
            <w:pPr>
              <w:ind w:left="720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ffff _ffff: the two calendar years that make up the fiscal year separated by an underscore character (e.g. 2015_2016)</w:t>
            </w:r>
          </w:p>
          <w:p w14:paraId="565E4C26" w14:textId="77777777" w:rsidR="00D06477" w:rsidRPr="00D561DE" w:rsidRDefault="00D06477" w:rsidP="00D561DE">
            <w:pPr>
              <w:ind w:left="720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Q: a fixed character for Quarter</w:t>
            </w:r>
          </w:p>
          <w:p w14:paraId="7A9C22B2" w14:textId="77777777" w:rsidR="00D06477" w:rsidRPr="00D561DE" w:rsidRDefault="00D06477" w:rsidP="00D561DE">
            <w:pPr>
              <w:ind w:left="720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x: the quarter within the fiscal, which is always an integer number between 1 and 4 (e.g. 3)</w:t>
            </w:r>
          </w:p>
          <w:p w14:paraId="52EBFF26" w14:textId="2B473EC0" w:rsidR="00D06477" w:rsidRPr="00D561DE" w:rsidRDefault="00D06477" w:rsidP="00D561DE">
            <w:pPr>
              <w:ind w:left="720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.xls: for an excel spreadsheet</w:t>
            </w:r>
          </w:p>
          <w:p w14:paraId="42A831A4" w14:textId="4F448165" w:rsidR="00D06477" w:rsidRPr="00D561DE" w:rsidRDefault="00D06477" w:rsidP="00D561DE">
            <w:pPr>
              <w:ind w:left="720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Cs/>
                <w:color w:val="000000" w:themeColor="text1"/>
                <w:lang w:eastAsia="en-US"/>
              </w:rPr>
              <w:t>Example</w:t>
            </w: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: AL_567_2015_2016Q3.xls</w:t>
            </w:r>
          </w:p>
          <w:p w14:paraId="03679704" w14:textId="77777777" w:rsidR="00D561DE" w:rsidRPr="00D561DE" w:rsidRDefault="00D561DE" w:rsidP="00D561DE">
            <w:pPr>
              <w:rPr>
                <w:rFonts w:asciiTheme="minorHAnsi" w:hAnsiTheme="minorHAnsi" w:cs="Arial"/>
                <w:bCs/>
                <w:i/>
                <w:iCs/>
                <w:color w:val="000000" w:themeColor="text1"/>
                <w:lang w:eastAsia="en-US"/>
              </w:rPr>
            </w:pPr>
          </w:p>
          <w:p w14:paraId="49853C71" w14:textId="0F80BB71" w:rsidR="00D06477" w:rsidRPr="00D561DE" w:rsidRDefault="00D06477" w:rsidP="00D561DE">
            <w:pPr>
              <w:rPr>
                <w:rFonts w:asciiTheme="minorHAnsi" w:hAnsiTheme="minorHAnsi" w:cs="Arial"/>
                <w:i/>
                <w:i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Cs/>
                <w:i/>
                <w:iCs/>
                <w:color w:val="000000" w:themeColor="text1"/>
                <w:lang w:eastAsia="en-US"/>
              </w:rPr>
              <w:t>Note</w:t>
            </w:r>
            <w:r w:rsidRPr="00D561DE">
              <w:rPr>
                <w:rFonts w:asciiTheme="minorHAnsi" w:hAnsiTheme="minorHAnsi" w:cs="Arial"/>
                <w:i/>
                <w:iCs/>
                <w:color w:val="000000" w:themeColor="text1"/>
                <w:lang w:eastAsia="en-US"/>
              </w:rPr>
              <w:t>: This validation should be non-case-sensitive so that, for example, the string "AL" can also be sent as "al".</w:t>
            </w:r>
          </w:p>
        </w:tc>
        <w:tc>
          <w:tcPr>
            <w:tcW w:w="0" w:type="auto"/>
            <w:shd w:val="clear" w:color="auto" w:fill="FFFFFF" w:themeFill="background1"/>
          </w:tcPr>
          <w:p w14:paraId="176C890E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File Error - File is incorrectly named.</w:t>
            </w:r>
          </w:p>
        </w:tc>
        <w:tc>
          <w:tcPr>
            <w:tcW w:w="0" w:type="auto"/>
            <w:shd w:val="clear" w:color="auto" w:fill="FFFFFF" w:themeFill="background1"/>
          </w:tcPr>
          <w:p w14:paraId="39D294EF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D06477" w:rsidRPr="00D561DE" w14:paraId="504F0C42" w14:textId="77777777" w:rsidTr="00D561DE">
        <w:tc>
          <w:tcPr>
            <w:tcW w:w="0" w:type="auto"/>
            <w:shd w:val="clear" w:color="auto" w:fill="FFFFFF" w:themeFill="background1"/>
          </w:tcPr>
          <w:p w14:paraId="7E70C403" w14:textId="075AC3C8" w:rsidR="00D06477" w:rsidRPr="00D561DE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104</w:t>
            </w:r>
          </w:p>
        </w:tc>
        <w:tc>
          <w:tcPr>
            <w:tcW w:w="0" w:type="auto"/>
            <w:shd w:val="clear" w:color="auto" w:fill="FFFFFF" w:themeFill="background1"/>
          </w:tcPr>
          <w:p w14:paraId="471CAC89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Empty</w:t>
            </w:r>
          </w:p>
        </w:tc>
        <w:tc>
          <w:tcPr>
            <w:tcW w:w="0" w:type="auto"/>
            <w:shd w:val="clear" w:color="auto" w:fill="FFFFFF" w:themeFill="background1"/>
          </w:tcPr>
          <w:p w14:paraId="3213F0F1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File is empty </w:t>
            </w:r>
          </w:p>
          <w:p w14:paraId="381927BE" w14:textId="77777777" w:rsidR="00D561DE" w:rsidRPr="00D561DE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</w:p>
          <w:p w14:paraId="420F19FA" w14:textId="77777777" w:rsidR="00D06477" w:rsidRPr="00D561DE" w:rsidRDefault="00D06477" w:rsidP="00D561DE">
            <w:pPr>
              <w:rPr>
                <w:rFonts w:asciiTheme="minorHAnsi" w:hAnsiTheme="minorHAnsi" w:cs="Arial"/>
                <w:i/>
                <w:i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Cs/>
                <w:i/>
                <w:iCs/>
                <w:color w:val="000000" w:themeColor="text1"/>
                <w:lang w:eastAsia="en-US"/>
              </w:rPr>
              <w:t>Note</w:t>
            </w:r>
            <w:r w:rsidRPr="00D561DE">
              <w:rPr>
                <w:rFonts w:asciiTheme="minorHAnsi" w:hAnsiTheme="minorHAnsi" w:cs="Arial"/>
                <w:i/>
                <w:iCs/>
                <w:color w:val="000000" w:themeColor="text1"/>
                <w:lang w:eastAsia="en-US"/>
              </w:rPr>
              <w:t>: files with only one row (i.e. the header row is present and not patient level data) are considered valid. This error applies only when there is no such header.</w:t>
            </w:r>
          </w:p>
        </w:tc>
        <w:tc>
          <w:tcPr>
            <w:tcW w:w="0" w:type="auto"/>
            <w:shd w:val="clear" w:color="auto" w:fill="FFFFFF" w:themeFill="background1"/>
          </w:tcPr>
          <w:p w14:paraId="58647026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File Error - invalid number of data columns in “&amp;file_name” file.</w:t>
            </w:r>
          </w:p>
        </w:tc>
        <w:tc>
          <w:tcPr>
            <w:tcW w:w="0" w:type="auto"/>
            <w:shd w:val="clear" w:color="auto" w:fill="FFFFFF" w:themeFill="background1"/>
          </w:tcPr>
          <w:p w14:paraId="202F43F7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D06477" w:rsidRPr="00D561DE" w14:paraId="4DB722C1" w14:textId="77777777" w:rsidTr="00D561DE">
        <w:tc>
          <w:tcPr>
            <w:tcW w:w="0" w:type="auto"/>
            <w:shd w:val="clear" w:color="auto" w:fill="FFFFFF" w:themeFill="background1"/>
          </w:tcPr>
          <w:p w14:paraId="03961C4B" w14:textId="737E5B70" w:rsidR="00D06477" w:rsidRPr="00D561DE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lastRenderedPageBreak/>
              <w:t>105</w:t>
            </w:r>
          </w:p>
        </w:tc>
        <w:tc>
          <w:tcPr>
            <w:tcW w:w="0" w:type="auto"/>
            <w:shd w:val="clear" w:color="auto" w:fill="FFFFFF" w:themeFill="background1"/>
          </w:tcPr>
          <w:p w14:paraId="30C81455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No Data</w:t>
            </w:r>
          </w:p>
        </w:tc>
        <w:tc>
          <w:tcPr>
            <w:tcW w:w="0" w:type="auto"/>
            <w:shd w:val="clear" w:color="auto" w:fill="FFFFFF" w:themeFill="background1"/>
          </w:tcPr>
          <w:p w14:paraId="06C0C55E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File includes only one line, and that line is a valid header line.</w:t>
            </w:r>
          </w:p>
          <w:p w14:paraId="38167775" w14:textId="77777777" w:rsidR="00D561DE" w:rsidRPr="00D561DE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</w:p>
          <w:p w14:paraId="2C605B60" w14:textId="77777777" w:rsidR="00D06477" w:rsidRPr="00D561DE" w:rsidRDefault="00D06477" w:rsidP="00D561DE">
            <w:pPr>
              <w:rPr>
                <w:rFonts w:asciiTheme="minorHAnsi" w:hAnsiTheme="minorHAnsi" w:cs="Arial"/>
                <w:i/>
                <w:i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Cs/>
                <w:i/>
                <w:iCs/>
                <w:color w:val="000000" w:themeColor="text1"/>
                <w:lang w:eastAsia="en-US"/>
              </w:rPr>
              <w:t>Note</w:t>
            </w:r>
            <w:r w:rsidRPr="00D561DE">
              <w:rPr>
                <w:rFonts w:asciiTheme="minorHAnsi" w:hAnsiTheme="minorHAnsi" w:cs="Arial"/>
                <w:i/>
                <w:iCs/>
                <w:color w:val="000000" w:themeColor="text1"/>
                <w:lang w:eastAsia="en-US"/>
              </w:rPr>
              <w:t>: This is a valid submission if there were no procedures in the reported quarter, so we issue a warning just to make sure.</w:t>
            </w:r>
          </w:p>
        </w:tc>
        <w:tc>
          <w:tcPr>
            <w:tcW w:w="0" w:type="auto"/>
            <w:shd w:val="clear" w:color="auto" w:fill="FFFFFF" w:themeFill="background1"/>
          </w:tcPr>
          <w:p w14:paraId="079E3C82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Warning - No data submitted. If there are data records, please resubmit.</w:t>
            </w:r>
          </w:p>
        </w:tc>
        <w:tc>
          <w:tcPr>
            <w:tcW w:w="0" w:type="auto"/>
            <w:shd w:val="clear" w:color="auto" w:fill="FFFFFF" w:themeFill="background1"/>
          </w:tcPr>
          <w:p w14:paraId="5C83F767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No</w:t>
            </w:r>
          </w:p>
        </w:tc>
      </w:tr>
    </w:tbl>
    <w:p w14:paraId="58A3A9CD" w14:textId="77777777" w:rsidR="00D06477" w:rsidRPr="00D561DE" w:rsidRDefault="00D06477" w:rsidP="00D06477">
      <w:pPr>
        <w:spacing w:after="200" w:line="276" w:lineRule="auto"/>
        <w:rPr>
          <w:rFonts w:cs="Arial"/>
          <w:b/>
          <w:bCs/>
          <w:color w:val="000000" w:themeColor="text1"/>
          <w:sz w:val="18"/>
          <w:szCs w:val="18"/>
          <w:u w:val="single"/>
          <w:lang w:val="en-CA"/>
        </w:rPr>
      </w:pPr>
      <w:bookmarkStart w:id="13" w:name="_Toc413136022"/>
      <w:bookmarkStart w:id="14" w:name="_Toc433010894"/>
    </w:p>
    <w:p w14:paraId="3D2FD086" w14:textId="77777777" w:rsidR="00D06477" w:rsidRPr="00D561DE" w:rsidRDefault="00D06477" w:rsidP="00D561DE">
      <w:pPr>
        <w:pStyle w:val="Heading2"/>
        <w:rPr>
          <w:lang w:val="en-CA"/>
        </w:rPr>
      </w:pPr>
      <w:bookmarkStart w:id="15" w:name="_Toc517436368"/>
      <w:r w:rsidRPr="00D561DE">
        <w:rPr>
          <w:lang w:val="en-CA"/>
        </w:rPr>
        <w:t>Validations: File Format Errors (Level 200)</w:t>
      </w:r>
      <w:bookmarkEnd w:id="13"/>
      <w:bookmarkEnd w:id="14"/>
      <w:bookmarkEnd w:id="1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5"/>
        <w:gridCol w:w="1030"/>
        <w:gridCol w:w="1969"/>
        <w:gridCol w:w="4164"/>
        <w:gridCol w:w="4849"/>
        <w:gridCol w:w="1073"/>
      </w:tblGrid>
      <w:tr w:rsidR="00D561DE" w:rsidRPr="00D561DE" w14:paraId="65A9EBDE" w14:textId="77777777" w:rsidTr="00D561DE">
        <w:tc>
          <w:tcPr>
            <w:tcW w:w="453" w:type="pct"/>
            <w:shd w:val="clear" w:color="auto" w:fill="D0CECE" w:themeFill="background2" w:themeFillShade="E6"/>
            <w:vAlign w:val="center"/>
          </w:tcPr>
          <w:p w14:paraId="6E5F79B9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Number</w:t>
            </w:r>
          </w:p>
        </w:tc>
        <w:tc>
          <w:tcPr>
            <w:tcW w:w="358" w:type="pct"/>
            <w:shd w:val="clear" w:color="auto" w:fill="D0CECE" w:themeFill="background2" w:themeFillShade="E6"/>
            <w:vAlign w:val="center"/>
          </w:tcPr>
          <w:p w14:paraId="5FCD8E43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Entity</w:t>
            </w:r>
          </w:p>
        </w:tc>
        <w:tc>
          <w:tcPr>
            <w:tcW w:w="684" w:type="pct"/>
            <w:shd w:val="clear" w:color="auto" w:fill="D0CECE" w:themeFill="background2" w:themeFillShade="E6"/>
            <w:vAlign w:val="center"/>
          </w:tcPr>
          <w:p w14:paraId="6BD79B72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Data Element</w:t>
            </w:r>
          </w:p>
        </w:tc>
        <w:tc>
          <w:tcPr>
            <w:tcW w:w="1447" w:type="pct"/>
            <w:shd w:val="clear" w:color="auto" w:fill="D0CECE" w:themeFill="background2" w:themeFillShade="E6"/>
            <w:vAlign w:val="center"/>
          </w:tcPr>
          <w:p w14:paraId="49734EF6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Condition</w:t>
            </w:r>
          </w:p>
        </w:tc>
        <w:tc>
          <w:tcPr>
            <w:tcW w:w="1685" w:type="pct"/>
            <w:shd w:val="clear" w:color="auto" w:fill="D0CECE" w:themeFill="background2" w:themeFillShade="E6"/>
            <w:vAlign w:val="center"/>
          </w:tcPr>
          <w:p w14:paraId="67A91898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Error Message</w:t>
            </w:r>
          </w:p>
        </w:tc>
        <w:tc>
          <w:tcPr>
            <w:tcW w:w="373" w:type="pct"/>
            <w:shd w:val="clear" w:color="auto" w:fill="D0CECE" w:themeFill="background2" w:themeFillShade="E6"/>
            <w:vAlign w:val="center"/>
          </w:tcPr>
          <w:p w14:paraId="5D216844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Reject</w:t>
            </w:r>
          </w:p>
        </w:tc>
      </w:tr>
      <w:tr w:rsidR="00D561DE" w:rsidRPr="00D561DE" w14:paraId="42A24839" w14:textId="77777777" w:rsidTr="00D561DE">
        <w:tc>
          <w:tcPr>
            <w:tcW w:w="453" w:type="pct"/>
          </w:tcPr>
          <w:p w14:paraId="42CA8475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201</w:t>
            </w:r>
          </w:p>
        </w:tc>
        <w:tc>
          <w:tcPr>
            <w:tcW w:w="358" w:type="pct"/>
          </w:tcPr>
          <w:p w14:paraId="6E484A0D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All</w:t>
            </w:r>
          </w:p>
        </w:tc>
        <w:tc>
          <w:tcPr>
            <w:tcW w:w="684" w:type="pct"/>
          </w:tcPr>
          <w:p w14:paraId="664DD4D9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All Fields</w:t>
            </w:r>
          </w:p>
        </w:tc>
        <w:tc>
          <w:tcPr>
            <w:tcW w:w="1447" w:type="pct"/>
          </w:tcPr>
          <w:p w14:paraId="52EB7A0C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Data field is too long</w:t>
            </w:r>
          </w:p>
        </w:tc>
        <w:tc>
          <w:tcPr>
            <w:tcW w:w="1685" w:type="pct"/>
          </w:tcPr>
          <w:p w14:paraId="2EB609CF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Invalid field length</w:t>
            </w:r>
          </w:p>
        </w:tc>
        <w:tc>
          <w:tcPr>
            <w:tcW w:w="373" w:type="pct"/>
          </w:tcPr>
          <w:p w14:paraId="18A30FCF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D561DE" w:rsidRPr="00D561DE" w14:paraId="15EA2393" w14:textId="77777777" w:rsidTr="00D561DE">
        <w:tc>
          <w:tcPr>
            <w:tcW w:w="453" w:type="pct"/>
          </w:tcPr>
          <w:p w14:paraId="66B98C3F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202</w:t>
            </w:r>
          </w:p>
        </w:tc>
        <w:tc>
          <w:tcPr>
            <w:tcW w:w="358" w:type="pct"/>
          </w:tcPr>
          <w:p w14:paraId="7746290C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All</w:t>
            </w:r>
          </w:p>
        </w:tc>
        <w:tc>
          <w:tcPr>
            <w:tcW w:w="684" w:type="pct"/>
          </w:tcPr>
          <w:p w14:paraId="59A19B3B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All Date Fields</w:t>
            </w:r>
          </w:p>
        </w:tc>
        <w:tc>
          <w:tcPr>
            <w:tcW w:w="1447" w:type="pct"/>
          </w:tcPr>
          <w:p w14:paraId="27CD199A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Date is not in YYYYMMDD format</w:t>
            </w:r>
          </w:p>
        </w:tc>
        <w:tc>
          <w:tcPr>
            <w:tcW w:w="1685" w:type="pct"/>
          </w:tcPr>
          <w:p w14:paraId="025BE365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Invalid - Must be in YYYYMMDD format</w:t>
            </w:r>
          </w:p>
          <w:p w14:paraId="1A2F40E2" w14:textId="77777777" w:rsidR="00D06477" w:rsidRPr="00D561DE" w:rsidRDefault="00D06477" w:rsidP="00D561DE">
            <w:pPr>
              <w:rPr>
                <w:rFonts w:asciiTheme="minorHAnsi" w:hAnsiTheme="minorHAnsi" w:cs="Arial"/>
                <w:i/>
                <w:i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i/>
                <w:iCs/>
                <w:color w:val="000000" w:themeColor="text1"/>
                <w:lang w:eastAsia="en-US"/>
              </w:rPr>
              <w:t>(For optional date fields, ignore if null)</w:t>
            </w:r>
          </w:p>
        </w:tc>
        <w:tc>
          <w:tcPr>
            <w:tcW w:w="373" w:type="pct"/>
          </w:tcPr>
          <w:p w14:paraId="21D8D182" w14:textId="77777777" w:rsidR="00D06477" w:rsidRPr="00D561DE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</w:tbl>
    <w:p w14:paraId="20DDBF05" w14:textId="77777777" w:rsidR="00D561DE" w:rsidRDefault="00D561DE" w:rsidP="00D561DE">
      <w:pPr>
        <w:rPr>
          <w:lang w:val="en-CA"/>
        </w:rPr>
      </w:pPr>
      <w:bookmarkStart w:id="16" w:name="_Toc413136023"/>
      <w:bookmarkStart w:id="17" w:name="_Toc433010895"/>
    </w:p>
    <w:p w14:paraId="52636C7C" w14:textId="77777777" w:rsidR="00D06477" w:rsidRPr="00D561DE" w:rsidRDefault="00D06477" w:rsidP="00D561DE">
      <w:pPr>
        <w:pStyle w:val="Heading2"/>
        <w:rPr>
          <w:lang w:val="en-CA"/>
        </w:rPr>
      </w:pPr>
      <w:bookmarkStart w:id="18" w:name="_Toc517436369"/>
      <w:r w:rsidRPr="00D561DE">
        <w:rPr>
          <w:lang w:val="en-CA"/>
        </w:rPr>
        <w:t>Validations: Content Errors, Record Rejected (Level 300)</w:t>
      </w:r>
      <w:bookmarkEnd w:id="16"/>
      <w:bookmarkEnd w:id="17"/>
      <w:bookmarkEnd w:id="1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7"/>
        <w:gridCol w:w="957"/>
        <w:gridCol w:w="1611"/>
        <w:gridCol w:w="2400"/>
        <w:gridCol w:w="4164"/>
        <w:gridCol w:w="3626"/>
        <w:gridCol w:w="735"/>
      </w:tblGrid>
      <w:tr w:rsidR="00D561DE" w:rsidRPr="00D561DE" w14:paraId="22C3997D" w14:textId="77777777" w:rsidTr="00D561DE">
        <w:trPr>
          <w:cantSplit/>
          <w:tblHeader/>
        </w:trPr>
        <w:tc>
          <w:tcPr>
            <w:tcW w:w="312" w:type="pct"/>
            <w:shd w:val="clear" w:color="auto" w:fill="D0CECE" w:themeFill="background2" w:themeFillShade="E6"/>
          </w:tcPr>
          <w:p w14:paraId="4B459FB9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Number</w:t>
            </w:r>
          </w:p>
        </w:tc>
        <w:tc>
          <w:tcPr>
            <w:tcW w:w="333" w:type="pct"/>
            <w:shd w:val="clear" w:color="auto" w:fill="D0CECE" w:themeFill="background2" w:themeFillShade="E6"/>
          </w:tcPr>
          <w:p w14:paraId="490D4B68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Element #</w:t>
            </w:r>
          </w:p>
        </w:tc>
        <w:tc>
          <w:tcPr>
            <w:tcW w:w="560" w:type="pct"/>
            <w:shd w:val="clear" w:color="auto" w:fill="D0CECE" w:themeFill="background2" w:themeFillShade="E6"/>
          </w:tcPr>
          <w:p w14:paraId="1E12AE66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Data Element</w:t>
            </w:r>
          </w:p>
        </w:tc>
        <w:tc>
          <w:tcPr>
            <w:tcW w:w="834" w:type="pct"/>
            <w:shd w:val="clear" w:color="auto" w:fill="D0CECE" w:themeFill="background2" w:themeFillShade="E6"/>
          </w:tcPr>
          <w:p w14:paraId="4DB93BD2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Column</w:t>
            </w:r>
          </w:p>
        </w:tc>
        <w:tc>
          <w:tcPr>
            <w:tcW w:w="1447" w:type="pct"/>
            <w:shd w:val="clear" w:color="auto" w:fill="D0CECE" w:themeFill="background2" w:themeFillShade="E6"/>
          </w:tcPr>
          <w:p w14:paraId="5638CD0A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Condition</w:t>
            </w:r>
          </w:p>
        </w:tc>
        <w:tc>
          <w:tcPr>
            <w:tcW w:w="1260" w:type="pct"/>
            <w:shd w:val="clear" w:color="auto" w:fill="D0CECE" w:themeFill="background2" w:themeFillShade="E6"/>
          </w:tcPr>
          <w:p w14:paraId="5C1EEC19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Error Message</w:t>
            </w:r>
          </w:p>
        </w:tc>
        <w:tc>
          <w:tcPr>
            <w:tcW w:w="255" w:type="pct"/>
            <w:shd w:val="clear" w:color="auto" w:fill="D0CECE" w:themeFill="background2" w:themeFillShade="E6"/>
          </w:tcPr>
          <w:p w14:paraId="29545167" w14:textId="77777777" w:rsidR="00D06477" w:rsidRPr="00D561DE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D561DE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Reject</w:t>
            </w:r>
          </w:p>
        </w:tc>
      </w:tr>
      <w:tr w:rsidR="00D06477" w:rsidRPr="00230BDC" w14:paraId="3C816191" w14:textId="77777777" w:rsidTr="00D561DE">
        <w:trPr>
          <w:cantSplit/>
        </w:trPr>
        <w:tc>
          <w:tcPr>
            <w:tcW w:w="312" w:type="pct"/>
          </w:tcPr>
          <w:p w14:paraId="44E4054F" w14:textId="7CEEF484" w:rsidR="00D06477" w:rsidRPr="00230BDC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301</w:t>
            </w:r>
          </w:p>
        </w:tc>
        <w:tc>
          <w:tcPr>
            <w:tcW w:w="333" w:type="pct"/>
          </w:tcPr>
          <w:p w14:paraId="7AAC8AAD" w14:textId="3E12D091" w:rsidR="00D06477" w:rsidRPr="00230BDC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560" w:type="pct"/>
          </w:tcPr>
          <w:p w14:paraId="48510D07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Patient Health Card Number</w:t>
            </w:r>
          </w:p>
        </w:tc>
        <w:tc>
          <w:tcPr>
            <w:tcW w:w="834" w:type="pct"/>
          </w:tcPr>
          <w:p w14:paraId="686D9AE2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Health_Card_Number</w:t>
            </w:r>
          </w:p>
        </w:tc>
        <w:tc>
          <w:tcPr>
            <w:tcW w:w="1447" w:type="pct"/>
          </w:tcPr>
          <w:p w14:paraId="4FDBCC08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60" w:type="pct"/>
          </w:tcPr>
          <w:p w14:paraId="3E2F3961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34B91C59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D06477" w:rsidRPr="00230BDC" w14:paraId="00B7F878" w14:textId="77777777" w:rsidTr="00D561DE">
        <w:trPr>
          <w:cantSplit/>
        </w:trPr>
        <w:tc>
          <w:tcPr>
            <w:tcW w:w="312" w:type="pct"/>
          </w:tcPr>
          <w:p w14:paraId="4A88CC58" w14:textId="747C5499" w:rsidR="00D06477" w:rsidRPr="00230BDC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302</w:t>
            </w:r>
          </w:p>
        </w:tc>
        <w:tc>
          <w:tcPr>
            <w:tcW w:w="333" w:type="pct"/>
          </w:tcPr>
          <w:p w14:paraId="7D142F8C" w14:textId="72D80FD5" w:rsidR="00D06477" w:rsidRPr="00230BDC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560" w:type="pct"/>
          </w:tcPr>
          <w:p w14:paraId="0A70F710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Patient Health Card Number</w:t>
            </w:r>
          </w:p>
        </w:tc>
        <w:tc>
          <w:tcPr>
            <w:tcW w:w="834" w:type="pct"/>
          </w:tcPr>
          <w:p w14:paraId="2AC2D530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Health_Card_Number</w:t>
            </w:r>
          </w:p>
        </w:tc>
        <w:tc>
          <w:tcPr>
            <w:tcW w:w="1447" w:type="pct"/>
          </w:tcPr>
          <w:p w14:paraId="0F796B02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not a valid ten-digit HCN</w:t>
            </w:r>
          </w:p>
          <w:p w14:paraId="400AD3AA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  <w:lang w:eastAsia="en-US"/>
              </w:rPr>
              <w:t>Ignore if Null</w:t>
            </w:r>
          </w:p>
        </w:tc>
        <w:tc>
          <w:tcPr>
            <w:tcW w:w="1260" w:type="pct"/>
          </w:tcPr>
          <w:p w14:paraId="7A66F37A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Ontario Health Card Number</w:t>
            </w:r>
          </w:p>
        </w:tc>
        <w:tc>
          <w:tcPr>
            <w:tcW w:w="255" w:type="pct"/>
          </w:tcPr>
          <w:p w14:paraId="5A977D8A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D06477" w:rsidRPr="00230BDC" w14:paraId="7387B6A0" w14:textId="77777777" w:rsidTr="00D561DE">
        <w:trPr>
          <w:cantSplit/>
        </w:trPr>
        <w:tc>
          <w:tcPr>
            <w:tcW w:w="312" w:type="pct"/>
          </w:tcPr>
          <w:p w14:paraId="2CC3C533" w14:textId="1870E918" w:rsidR="00D06477" w:rsidRPr="00230BDC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303</w:t>
            </w:r>
          </w:p>
        </w:tc>
        <w:tc>
          <w:tcPr>
            <w:tcW w:w="333" w:type="pct"/>
          </w:tcPr>
          <w:p w14:paraId="6D70F271" w14:textId="65E45151" w:rsidR="00D06477" w:rsidRPr="00230BDC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560" w:type="pct"/>
          </w:tcPr>
          <w:p w14:paraId="2111D83E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Patient Chart Number</w:t>
            </w:r>
          </w:p>
        </w:tc>
        <w:tc>
          <w:tcPr>
            <w:tcW w:w="834" w:type="pct"/>
          </w:tcPr>
          <w:p w14:paraId="44A19612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Patient_Chart_Number</w:t>
            </w:r>
          </w:p>
        </w:tc>
        <w:tc>
          <w:tcPr>
            <w:tcW w:w="1447" w:type="pct"/>
          </w:tcPr>
          <w:p w14:paraId="0606F853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60" w:type="pct"/>
          </w:tcPr>
          <w:p w14:paraId="54713C14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171AA063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D06477" w:rsidRPr="00230BDC" w14:paraId="66D3D61C" w14:textId="77777777" w:rsidTr="00D561DE">
        <w:trPr>
          <w:cantSplit/>
        </w:trPr>
        <w:tc>
          <w:tcPr>
            <w:tcW w:w="312" w:type="pct"/>
          </w:tcPr>
          <w:p w14:paraId="38760EF6" w14:textId="76E1BD7B" w:rsidR="00D06477" w:rsidRPr="00230BDC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304</w:t>
            </w:r>
          </w:p>
        </w:tc>
        <w:tc>
          <w:tcPr>
            <w:tcW w:w="333" w:type="pct"/>
          </w:tcPr>
          <w:p w14:paraId="2428D081" w14:textId="031082D8" w:rsidR="00D06477" w:rsidRPr="00230BDC" w:rsidRDefault="00D561DE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560" w:type="pct"/>
          </w:tcPr>
          <w:p w14:paraId="4CD3B63C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Patient Chart Number</w:t>
            </w:r>
          </w:p>
        </w:tc>
        <w:tc>
          <w:tcPr>
            <w:tcW w:w="834" w:type="pct"/>
          </w:tcPr>
          <w:p w14:paraId="7102FFAC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Patient_Chart_Number</w:t>
            </w:r>
          </w:p>
        </w:tc>
        <w:tc>
          <w:tcPr>
            <w:tcW w:w="1447" w:type="pct"/>
          </w:tcPr>
          <w:p w14:paraId="1B176E8F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Contains special characters e.g. *,/,{</w:t>
            </w:r>
          </w:p>
          <w:p w14:paraId="6CF92E33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  <w:lang w:eastAsia="en-US"/>
              </w:rPr>
              <w:t>Ignore if Null</w:t>
            </w:r>
          </w:p>
        </w:tc>
        <w:tc>
          <w:tcPr>
            <w:tcW w:w="1260" w:type="pct"/>
          </w:tcPr>
          <w:p w14:paraId="2E6E5AF5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Patient Chart Number - Contains non alpha numeric characters</w:t>
            </w:r>
          </w:p>
        </w:tc>
        <w:tc>
          <w:tcPr>
            <w:tcW w:w="255" w:type="pct"/>
          </w:tcPr>
          <w:p w14:paraId="5AA4295E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B046A4" w14:paraId="1959983F" w14:textId="77777777" w:rsidTr="00D561DE">
        <w:trPr>
          <w:cantSplit/>
        </w:trPr>
        <w:tc>
          <w:tcPr>
            <w:tcW w:w="312" w:type="pct"/>
          </w:tcPr>
          <w:p w14:paraId="5D1889AE" w14:textId="69A1991B" w:rsidR="00B046A4" w:rsidRPr="00B046A4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B046A4">
              <w:rPr>
                <w:rFonts w:asciiTheme="minorHAnsi" w:hAnsiTheme="minorHAnsi" w:cs="Arial"/>
                <w:color w:val="000000" w:themeColor="text1"/>
                <w:lang w:eastAsia="en-US"/>
              </w:rPr>
              <w:t>30</w:t>
            </w: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333" w:type="pct"/>
          </w:tcPr>
          <w:p w14:paraId="1166BFFD" w14:textId="38A5B971" w:rsidR="00B046A4" w:rsidRPr="00B046A4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B046A4">
              <w:rPr>
                <w:rFonts w:asciiTheme="minorHAnsi" w:hAnsiTheme="minorHAnsi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560" w:type="pct"/>
          </w:tcPr>
          <w:p w14:paraId="2DE01657" w14:textId="08D81598" w:rsidR="00B046A4" w:rsidRPr="00B046A4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B046A4">
              <w:rPr>
                <w:rFonts w:asciiTheme="minorHAnsi" w:hAnsiTheme="minorHAnsi" w:cs="Arial"/>
                <w:color w:val="000000" w:themeColor="text1"/>
                <w:lang w:eastAsia="en-US"/>
              </w:rPr>
              <w:t>Patient Chart Number</w:t>
            </w:r>
          </w:p>
        </w:tc>
        <w:tc>
          <w:tcPr>
            <w:tcW w:w="834" w:type="pct"/>
          </w:tcPr>
          <w:p w14:paraId="08C5E1BF" w14:textId="64C114E0" w:rsidR="00B046A4" w:rsidRPr="00B046A4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B046A4">
              <w:rPr>
                <w:rFonts w:asciiTheme="minorHAnsi" w:hAnsiTheme="minorHAnsi" w:cs="Arial"/>
                <w:color w:val="000000" w:themeColor="text1"/>
                <w:lang w:eastAsia="en-US"/>
              </w:rPr>
              <w:t>Patient_Chart_Number</w:t>
            </w:r>
          </w:p>
        </w:tc>
        <w:tc>
          <w:tcPr>
            <w:tcW w:w="1447" w:type="pct"/>
          </w:tcPr>
          <w:p w14:paraId="2A722392" w14:textId="5E4AB91A" w:rsidR="00B046A4" w:rsidRPr="00B046A4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B046A4">
              <w:rPr>
                <w:rFonts w:asciiTheme="minorHAnsi" w:hAnsiTheme="minorHAnsi" w:cs="Arial"/>
                <w:color w:val="000000" w:themeColor="text1"/>
                <w:lang w:eastAsia="en-US"/>
              </w:rPr>
              <w:t>Contains a cell format that is not the ‘Text’ Category in Excel.  Text format cells are treated as text even when a number is in the cell. The cell is displayed exactly as entered.</w:t>
            </w:r>
          </w:p>
        </w:tc>
        <w:tc>
          <w:tcPr>
            <w:tcW w:w="1260" w:type="pct"/>
          </w:tcPr>
          <w:p w14:paraId="77CB60F1" w14:textId="73AC1194" w:rsidR="00B046A4" w:rsidRPr="00B046A4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B046A4">
              <w:rPr>
                <w:rFonts w:asciiTheme="minorHAnsi" w:hAnsiTheme="minorHAnsi" w:cs="Arial"/>
                <w:color w:val="000000" w:themeColor="text1"/>
                <w:lang w:eastAsia="en-US"/>
              </w:rPr>
              <w:t>Invalid cell format</w:t>
            </w:r>
          </w:p>
        </w:tc>
        <w:tc>
          <w:tcPr>
            <w:tcW w:w="255" w:type="pct"/>
          </w:tcPr>
          <w:p w14:paraId="5052F3A3" w14:textId="2B2B53A0" w:rsidR="00B046A4" w:rsidRPr="00B046A4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B046A4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77F846E8" w14:textId="77777777" w:rsidTr="00D561DE">
        <w:trPr>
          <w:cantSplit/>
        </w:trPr>
        <w:tc>
          <w:tcPr>
            <w:tcW w:w="312" w:type="pct"/>
          </w:tcPr>
          <w:p w14:paraId="67C9DDA4" w14:textId="5B3BF48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t>306</w:t>
            </w:r>
          </w:p>
        </w:tc>
        <w:tc>
          <w:tcPr>
            <w:tcW w:w="333" w:type="pct"/>
          </w:tcPr>
          <w:p w14:paraId="4648C4E1" w14:textId="2B7859F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560" w:type="pct"/>
          </w:tcPr>
          <w:p w14:paraId="70B5BF95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 of Birth</w:t>
            </w:r>
          </w:p>
        </w:tc>
        <w:tc>
          <w:tcPr>
            <w:tcW w:w="834" w:type="pct"/>
          </w:tcPr>
          <w:p w14:paraId="07839ACA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Date_Of_Birth</w:t>
            </w:r>
          </w:p>
        </w:tc>
        <w:tc>
          <w:tcPr>
            <w:tcW w:w="1447" w:type="pct"/>
          </w:tcPr>
          <w:p w14:paraId="5ED5DAF9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60" w:type="pct"/>
          </w:tcPr>
          <w:p w14:paraId="4D3E6703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6E02AEC9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3EB6C20B" w14:textId="77777777" w:rsidTr="00D561DE">
        <w:trPr>
          <w:cantSplit/>
        </w:trPr>
        <w:tc>
          <w:tcPr>
            <w:tcW w:w="312" w:type="pct"/>
          </w:tcPr>
          <w:p w14:paraId="0AC53615" w14:textId="3CA42B21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t>307</w:t>
            </w:r>
          </w:p>
        </w:tc>
        <w:tc>
          <w:tcPr>
            <w:tcW w:w="333" w:type="pct"/>
          </w:tcPr>
          <w:p w14:paraId="4AB88A96" w14:textId="431FDC68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560" w:type="pct"/>
          </w:tcPr>
          <w:p w14:paraId="24A976DC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 of Birth</w:t>
            </w:r>
          </w:p>
        </w:tc>
        <w:tc>
          <w:tcPr>
            <w:tcW w:w="834" w:type="pct"/>
          </w:tcPr>
          <w:p w14:paraId="14418BA6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Date_Of_Birth</w:t>
            </w:r>
          </w:p>
        </w:tc>
        <w:tc>
          <w:tcPr>
            <w:tcW w:w="1447" w:type="pct"/>
          </w:tcPr>
          <w:p w14:paraId="31971BD9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before 1900-01-01</w:t>
            </w:r>
          </w:p>
        </w:tc>
        <w:tc>
          <w:tcPr>
            <w:tcW w:w="1260" w:type="pct"/>
          </w:tcPr>
          <w:p w14:paraId="0D1424AF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 is before 1900-01-01</w:t>
            </w:r>
          </w:p>
        </w:tc>
        <w:tc>
          <w:tcPr>
            <w:tcW w:w="255" w:type="pct"/>
          </w:tcPr>
          <w:p w14:paraId="58D000AD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7D21142A" w14:textId="77777777" w:rsidTr="00D561DE">
        <w:trPr>
          <w:cantSplit/>
        </w:trPr>
        <w:tc>
          <w:tcPr>
            <w:tcW w:w="312" w:type="pct"/>
          </w:tcPr>
          <w:p w14:paraId="043EE7A2" w14:textId="7978A38C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t>308</w:t>
            </w:r>
          </w:p>
        </w:tc>
        <w:tc>
          <w:tcPr>
            <w:tcW w:w="333" w:type="pct"/>
          </w:tcPr>
          <w:p w14:paraId="7C48D7D6" w14:textId="3857487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560" w:type="pct"/>
          </w:tcPr>
          <w:p w14:paraId="118D3078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Postal Code</w:t>
            </w:r>
          </w:p>
        </w:tc>
        <w:tc>
          <w:tcPr>
            <w:tcW w:w="834" w:type="pct"/>
          </w:tcPr>
          <w:p w14:paraId="70892BA8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Postal_Code</w:t>
            </w:r>
          </w:p>
        </w:tc>
        <w:tc>
          <w:tcPr>
            <w:tcW w:w="1447" w:type="pct"/>
          </w:tcPr>
          <w:p w14:paraId="595CB17C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60" w:type="pct"/>
          </w:tcPr>
          <w:p w14:paraId="5411B9C9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471148C2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7FD25ABF" w14:textId="77777777" w:rsidTr="00D561DE">
        <w:trPr>
          <w:cantSplit/>
        </w:trPr>
        <w:tc>
          <w:tcPr>
            <w:tcW w:w="312" w:type="pct"/>
          </w:tcPr>
          <w:p w14:paraId="790F795A" w14:textId="0EC9AC5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t>309</w:t>
            </w:r>
          </w:p>
        </w:tc>
        <w:tc>
          <w:tcPr>
            <w:tcW w:w="333" w:type="pct"/>
          </w:tcPr>
          <w:p w14:paraId="61AF79B0" w14:textId="0782D58B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560" w:type="pct"/>
          </w:tcPr>
          <w:p w14:paraId="23DC48DB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Postal Code</w:t>
            </w:r>
          </w:p>
        </w:tc>
        <w:tc>
          <w:tcPr>
            <w:tcW w:w="834" w:type="pct"/>
          </w:tcPr>
          <w:p w14:paraId="54E3ACF5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Postal_Code</w:t>
            </w:r>
          </w:p>
        </w:tc>
        <w:tc>
          <w:tcPr>
            <w:tcW w:w="1447" w:type="pct"/>
          </w:tcPr>
          <w:p w14:paraId="3D6F2412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Matches mask ANANAN but begins with D, F, I, O, Q, U, or W.</w:t>
            </w:r>
          </w:p>
        </w:tc>
        <w:tc>
          <w:tcPr>
            <w:tcW w:w="1260" w:type="pct"/>
          </w:tcPr>
          <w:p w14:paraId="6BC7A40C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Postal Code- Invalid Initial Letter</w:t>
            </w:r>
          </w:p>
        </w:tc>
        <w:tc>
          <w:tcPr>
            <w:tcW w:w="255" w:type="pct"/>
          </w:tcPr>
          <w:p w14:paraId="64ED5492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1881178D" w14:textId="77777777" w:rsidTr="00D561DE">
        <w:trPr>
          <w:cantSplit/>
        </w:trPr>
        <w:tc>
          <w:tcPr>
            <w:tcW w:w="312" w:type="pct"/>
          </w:tcPr>
          <w:p w14:paraId="43F05F4D" w14:textId="05A9B43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t>310</w:t>
            </w:r>
          </w:p>
        </w:tc>
        <w:tc>
          <w:tcPr>
            <w:tcW w:w="333" w:type="pct"/>
          </w:tcPr>
          <w:p w14:paraId="7784E802" w14:textId="4146FBB4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560" w:type="pct"/>
          </w:tcPr>
          <w:p w14:paraId="40C5892A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Postal Code</w:t>
            </w:r>
          </w:p>
        </w:tc>
        <w:tc>
          <w:tcPr>
            <w:tcW w:w="834" w:type="pct"/>
          </w:tcPr>
          <w:p w14:paraId="752BF495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Postal_Code</w:t>
            </w:r>
          </w:p>
        </w:tc>
        <w:tc>
          <w:tcPr>
            <w:tcW w:w="1447" w:type="pct"/>
          </w:tcPr>
          <w:p w14:paraId="325300A6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Matches mask of AA but does not match any entry in </w:t>
            </w:r>
            <w:hyperlink r:id="rId13" w:history="1">
              <w:r w:rsidRPr="00230BDC">
                <w:rPr>
                  <w:rStyle w:val="Hyperlink"/>
                  <w:rFonts w:asciiTheme="minorHAnsi" w:hAnsiTheme="minorHAnsi" w:cs="Arial"/>
                  <w:u w:val="none"/>
                  <w:lang w:eastAsia="en-US"/>
                </w:rPr>
                <w:t>Appendix 3</w:t>
              </w:r>
            </w:hyperlink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 (Prov/State Codes)</w:t>
            </w:r>
          </w:p>
        </w:tc>
        <w:tc>
          <w:tcPr>
            <w:tcW w:w="1260" w:type="pct"/>
          </w:tcPr>
          <w:p w14:paraId="354CB859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Postal Code (Prov/State) - consult lookup table in template.</w:t>
            </w:r>
          </w:p>
        </w:tc>
        <w:tc>
          <w:tcPr>
            <w:tcW w:w="255" w:type="pct"/>
          </w:tcPr>
          <w:p w14:paraId="5B48F237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10B48A16" w14:textId="77777777" w:rsidTr="00D561DE">
        <w:trPr>
          <w:cantSplit/>
        </w:trPr>
        <w:tc>
          <w:tcPr>
            <w:tcW w:w="312" w:type="pct"/>
          </w:tcPr>
          <w:p w14:paraId="2B714175" w14:textId="6B11057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t>311</w:t>
            </w:r>
          </w:p>
        </w:tc>
        <w:tc>
          <w:tcPr>
            <w:tcW w:w="333" w:type="pct"/>
          </w:tcPr>
          <w:p w14:paraId="32E8F90D" w14:textId="5B3309CC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560" w:type="pct"/>
          </w:tcPr>
          <w:p w14:paraId="2EA72F81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Postal Code</w:t>
            </w:r>
          </w:p>
        </w:tc>
        <w:tc>
          <w:tcPr>
            <w:tcW w:w="834" w:type="pct"/>
          </w:tcPr>
          <w:p w14:paraId="5ED64226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Postal_Code</w:t>
            </w:r>
          </w:p>
        </w:tc>
        <w:tc>
          <w:tcPr>
            <w:tcW w:w="1447" w:type="pct"/>
          </w:tcPr>
          <w:p w14:paraId="5CB4A749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Does not match mask: ANANAN, NNNNN, NNNNN-NNNN, AA</w:t>
            </w:r>
          </w:p>
          <w:p w14:paraId="1982828C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  <w:lang w:eastAsia="en-US"/>
              </w:rPr>
              <w:t>Ignore if Null</w:t>
            </w:r>
          </w:p>
        </w:tc>
        <w:tc>
          <w:tcPr>
            <w:tcW w:w="1260" w:type="pct"/>
          </w:tcPr>
          <w:p w14:paraId="3ED70555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Postal Code- Invalid mask</w:t>
            </w:r>
          </w:p>
        </w:tc>
        <w:tc>
          <w:tcPr>
            <w:tcW w:w="255" w:type="pct"/>
          </w:tcPr>
          <w:p w14:paraId="59F46ADD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61CE4B4C" w14:textId="77777777" w:rsidTr="00D561DE">
        <w:trPr>
          <w:cantSplit/>
        </w:trPr>
        <w:tc>
          <w:tcPr>
            <w:tcW w:w="312" w:type="pct"/>
          </w:tcPr>
          <w:p w14:paraId="792233BF" w14:textId="49889E59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t>312</w:t>
            </w:r>
          </w:p>
        </w:tc>
        <w:tc>
          <w:tcPr>
            <w:tcW w:w="333" w:type="pct"/>
          </w:tcPr>
          <w:p w14:paraId="30282AB6" w14:textId="500BB60B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560" w:type="pct"/>
          </w:tcPr>
          <w:p w14:paraId="0FFB5991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Facility Number</w:t>
            </w:r>
          </w:p>
        </w:tc>
        <w:tc>
          <w:tcPr>
            <w:tcW w:w="834" w:type="pct"/>
          </w:tcPr>
          <w:p w14:paraId="38A7D429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Facility_Number</w:t>
            </w:r>
          </w:p>
        </w:tc>
        <w:tc>
          <w:tcPr>
            <w:tcW w:w="1447" w:type="pct"/>
          </w:tcPr>
          <w:p w14:paraId="1983037C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60" w:type="pct"/>
          </w:tcPr>
          <w:p w14:paraId="522976AD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1BBAA164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42309AC1" w14:textId="77777777" w:rsidTr="00D561DE">
        <w:trPr>
          <w:cantSplit/>
        </w:trPr>
        <w:tc>
          <w:tcPr>
            <w:tcW w:w="312" w:type="pct"/>
          </w:tcPr>
          <w:p w14:paraId="422B97DF" w14:textId="519E07C9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lastRenderedPageBreak/>
              <w:t>313</w:t>
            </w:r>
          </w:p>
        </w:tc>
        <w:tc>
          <w:tcPr>
            <w:tcW w:w="333" w:type="pct"/>
          </w:tcPr>
          <w:p w14:paraId="1D6E2A1E" w14:textId="6C53A32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560" w:type="pct"/>
          </w:tcPr>
          <w:p w14:paraId="26528E27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Facility Number</w:t>
            </w:r>
          </w:p>
        </w:tc>
        <w:tc>
          <w:tcPr>
            <w:tcW w:w="834" w:type="pct"/>
          </w:tcPr>
          <w:p w14:paraId="48242C0F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Facility_Number</w:t>
            </w:r>
          </w:p>
        </w:tc>
        <w:tc>
          <w:tcPr>
            <w:tcW w:w="1447" w:type="pct"/>
          </w:tcPr>
          <w:p w14:paraId="2EBB16A3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Does not match any legal entry in Appendix-3</w:t>
            </w:r>
          </w:p>
          <w:p w14:paraId="5A60473A" w14:textId="77777777" w:rsidR="00B046A4" w:rsidRPr="00230BDC" w:rsidRDefault="00B046A4" w:rsidP="00B046A4">
            <w:pPr>
              <w:rPr>
                <w:rFonts w:asciiTheme="minorHAnsi" w:hAnsiTheme="minorHAnsi" w:cs="Arial"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  <w:lang w:eastAsia="en-US"/>
              </w:rPr>
              <w:t>Ignore if Null</w:t>
            </w:r>
          </w:p>
        </w:tc>
        <w:tc>
          <w:tcPr>
            <w:tcW w:w="1260" w:type="pct"/>
          </w:tcPr>
          <w:p w14:paraId="3A995802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Hospital Number - consult lookup table in template.</w:t>
            </w:r>
          </w:p>
        </w:tc>
        <w:tc>
          <w:tcPr>
            <w:tcW w:w="255" w:type="pct"/>
          </w:tcPr>
          <w:p w14:paraId="27D219B2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577819EB" w14:textId="77777777" w:rsidTr="00D561DE">
        <w:trPr>
          <w:cantSplit/>
        </w:trPr>
        <w:tc>
          <w:tcPr>
            <w:tcW w:w="312" w:type="pct"/>
          </w:tcPr>
          <w:p w14:paraId="11D9C720" w14:textId="54653A41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314</w:t>
            </w:r>
          </w:p>
        </w:tc>
        <w:tc>
          <w:tcPr>
            <w:tcW w:w="333" w:type="pct"/>
          </w:tcPr>
          <w:p w14:paraId="6AB8E3E0" w14:textId="5FA7033B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6</w:t>
            </w:r>
          </w:p>
        </w:tc>
        <w:tc>
          <w:tcPr>
            <w:tcW w:w="560" w:type="pct"/>
          </w:tcPr>
          <w:p w14:paraId="520AECA1" w14:textId="21ECB12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Type of Leukemia</w:t>
            </w:r>
          </w:p>
        </w:tc>
        <w:tc>
          <w:tcPr>
            <w:tcW w:w="834" w:type="pct"/>
          </w:tcPr>
          <w:p w14:paraId="0824B7AE" w14:textId="1056291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Type_of_leukemia</w:t>
            </w:r>
          </w:p>
        </w:tc>
        <w:tc>
          <w:tcPr>
            <w:tcW w:w="1447" w:type="pct"/>
          </w:tcPr>
          <w:p w14:paraId="03A743DD" w14:textId="425D9C4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60" w:type="pct"/>
          </w:tcPr>
          <w:p w14:paraId="42E32ADC" w14:textId="1C40116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1FF00EE5" w14:textId="60E8613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60DB6265" w14:textId="77777777" w:rsidTr="00D561DE">
        <w:trPr>
          <w:cantSplit/>
        </w:trPr>
        <w:tc>
          <w:tcPr>
            <w:tcW w:w="312" w:type="pct"/>
          </w:tcPr>
          <w:p w14:paraId="7D87D961" w14:textId="163408D6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315</w:t>
            </w:r>
          </w:p>
        </w:tc>
        <w:tc>
          <w:tcPr>
            <w:tcW w:w="333" w:type="pct"/>
          </w:tcPr>
          <w:p w14:paraId="5FAB6555" w14:textId="2533D636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6</w:t>
            </w:r>
          </w:p>
        </w:tc>
        <w:tc>
          <w:tcPr>
            <w:tcW w:w="560" w:type="pct"/>
          </w:tcPr>
          <w:p w14:paraId="4D5B5AE6" w14:textId="5B5AB0C1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Type of Leukemia</w:t>
            </w:r>
          </w:p>
        </w:tc>
        <w:tc>
          <w:tcPr>
            <w:tcW w:w="834" w:type="pct"/>
          </w:tcPr>
          <w:p w14:paraId="44BB0E69" w14:textId="4B04AA2A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Type_of_leukemia</w:t>
            </w:r>
          </w:p>
        </w:tc>
        <w:tc>
          <w:tcPr>
            <w:tcW w:w="1447" w:type="pct"/>
          </w:tcPr>
          <w:p w14:paraId="05B57B23" w14:textId="24A43C94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Does not match any legal entry in Appendix-12a</w:t>
            </w:r>
          </w:p>
          <w:p w14:paraId="5724985A" w14:textId="3F2579E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Ignore if Null</w:t>
            </w:r>
          </w:p>
        </w:tc>
        <w:tc>
          <w:tcPr>
            <w:tcW w:w="1260" w:type="pct"/>
          </w:tcPr>
          <w:p w14:paraId="31F5961A" w14:textId="1BC1C7D8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answer</w:t>
            </w:r>
          </w:p>
        </w:tc>
        <w:tc>
          <w:tcPr>
            <w:tcW w:w="255" w:type="pct"/>
          </w:tcPr>
          <w:p w14:paraId="358C4261" w14:textId="741C5CCB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63BC5141" w14:textId="77777777" w:rsidTr="00D561DE">
        <w:trPr>
          <w:cantSplit/>
        </w:trPr>
        <w:tc>
          <w:tcPr>
            <w:tcW w:w="312" w:type="pct"/>
          </w:tcPr>
          <w:p w14:paraId="67F411A9" w14:textId="711F661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316</w:t>
            </w:r>
          </w:p>
        </w:tc>
        <w:tc>
          <w:tcPr>
            <w:tcW w:w="333" w:type="pct"/>
          </w:tcPr>
          <w:p w14:paraId="195675F6" w14:textId="50AD9F0C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7</w:t>
            </w:r>
          </w:p>
        </w:tc>
        <w:tc>
          <w:tcPr>
            <w:tcW w:w="560" w:type="pct"/>
          </w:tcPr>
          <w:p w14:paraId="24F8119F" w14:textId="7D1B239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Treatment Type</w:t>
            </w:r>
          </w:p>
        </w:tc>
        <w:tc>
          <w:tcPr>
            <w:tcW w:w="834" w:type="pct"/>
          </w:tcPr>
          <w:p w14:paraId="5BC8BD87" w14:textId="1530AED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Treatment_type</w:t>
            </w:r>
          </w:p>
        </w:tc>
        <w:tc>
          <w:tcPr>
            <w:tcW w:w="1447" w:type="pct"/>
          </w:tcPr>
          <w:p w14:paraId="3F1BC9CC" w14:textId="40AD8FBC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60" w:type="pct"/>
          </w:tcPr>
          <w:p w14:paraId="28196436" w14:textId="5D6FFB28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712641EF" w14:textId="2C0321E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192517AE" w14:textId="77777777" w:rsidTr="00D561DE">
        <w:trPr>
          <w:cantSplit/>
        </w:trPr>
        <w:tc>
          <w:tcPr>
            <w:tcW w:w="312" w:type="pct"/>
          </w:tcPr>
          <w:p w14:paraId="679AA982" w14:textId="788CFBD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317</w:t>
            </w:r>
          </w:p>
        </w:tc>
        <w:tc>
          <w:tcPr>
            <w:tcW w:w="333" w:type="pct"/>
          </w:tcPr>
          <w:p w14:paraId="3365C3A8" w14:textId="2FBB698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7</w:t>
            </w:r>
          </w:p>
        </w:tc>
        <w:tc>
          <w:tcPr>
            <w:tcW w:w="560" w:type="pct"/>
          </w:tcPr>
          <w:p w14:paraId="620FDF4B" w14:textId="07B16D38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Treatment Type</w:t>
            </w:r>
          </w:p>
        </w:tc>
        <w:tc>
          <w:tcPr>
            <w:tcW w:w="834" w:type="pct"/>
          </w:tcPr>
          <w:p w14:paraId="15F6233B" w14:textId="3CB7A668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Treatment_type</w:t>
            </w:r>
          </w:p>
        </w:tc>
        <w:tc>
          <w:tcPr>
            <w:tcW w:w="1447" w:type="pct"/>
          </w:tcPr>
          <w:p w14:paraId="0F382B68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not a value in predefined list</w:t>
            </w:r>
          </w:p>
          <w:p w14:paraId="1EB23FE3" w14:textId="78E5E6C1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Ignore if Null</w:t>
            </w:r>
          </w:p>
        </w:tc>
        <w:tc>
          <w:tcPr>
            <w:tcW w:w="1260" w:type="pct"/>
          </w:tcPr>
          <w:p w14:paraId="3749BCCF" w14:textId="26D2803D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answer</w:t>
            </w:r>
          </w:p>
        </w:tc>
        <w:tc>
          <w:tcPr>
            <w:tcW w:w="255" w:type="pct"/>
          </w:tcPr>
          <w:p w14:paraId="22DD26C5" w14:textId="748E5D0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776864CE" w14:textId="77777777" w:rsidTr="00D561DE">
        <w:trPr>
          <w:cantSplit/>
        </w:trPr>
        <w:tc>
          <w:tcPr>
            <w:tcW w:w="312" w:type="pct"/>
          </w:tcPr>
          <w:p w14:paraId="48824452" w14:textId="24654E5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318</w:t>
            </w:r>
          </w:p>
        </w:tc>
        <w:tc>
          <w:tcPr>
            <w:tcW w:w="333" w:type="pct"/>
          </w:tcPr>
          <w:p w14:paraId="4883D694" w14:textId="43CB1AA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  <w:tc>
          <w:tcPr>
            <w:tcW w:w="560" w:type="pct"/>
          </w:tcPr>
          <w:p w14:paraId="04CBCEFA" w14:textId="219945F4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Treatment Start Date</w:t>
            </w:r>
          </w:p>
        </w:tc>
        <w:tc>
          <w:tcPr>
            <w:tcW w:w="834" w:type="pct"/>
          </w:tcPr>
          <w:p w14:paraId="19CFECD1" w14:textId="101D599E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Treatment_start_date</w:t>
            </w:r>
          </w:p>
        </w:tc>
        <w:tc>
          <w:tcPr>
            <w:tcW w:w="1447" w:type="pct"/>
          </w:tcPr>
          <w:p w14:paraId="58BCD6E8" w14:textId="51CD732A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60" w:type="pct"/>
          </w:tcPr>
          <w:p w14:paraId="5F8D58F9" w14:textId="51C7E23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4C9B285D" w14:textId="7C3DDDD2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1F496D64" w14:textId="77777777" w:rsidTr="00D561DE">
        <w:trPr>
          <w:cantSplit/>
        </w:trPr>
        <w:tc>
          <w:tcPr>
            <w:tcW w:w="312" w:type="pct"/>
          </w:tcPr>
          <w:p w14:paraId="0D60A41D" w14:textId="43F9C93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319</w:t>
            </w:r>
          </w:p>
        </w:tc>
        <w:tc>
          <w:tcPr>
            <w:tcW w:w="333" w:type="pct"/>
          </w:tcPr>
          <w:p w14:paraId="4F84AA20" w14:textId="61CB747A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  <w:tc>
          <w:tcPr>
            <w:tcW w:w="560" w:type="pct"/>
          </w:tcPr>
          <w:p w14:paraId="2F7F734E" w14:textId="02710F3E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Treatment Start Date</w:t>
            </w:r>
          </w:p>
        </w:tc>
        <w:tc>
          <w:tcPr>
            <w:tcW w:w="834" w:type="pct"/>
          </w:tcPr>
          <w:p w14:paraId="47773D78" w14:textId="4662660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Treatment_start_date</w:t>
            </w:r>
          </w:p>
        </w:tc>
        <w:tc>
          <w:tcPr>
            <w:tcW w:w="1447" w:type="pct"/>
          </w:tcPr>
          <w:p w14:paraId="280A0C65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not in current reporting quarter</w:t>
            </w:r>
          </w:p>
          <w:p w14:paraId="447DFF08" w14:textId="248A402E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  <w:lang w:eastAsia="en-US"/>
              </w:rPr>
              <w:t>Ignore if Null</w:t>
            </w:r>
          </w:p>
        </w:tc>
        <w:tc>
          <w:tcPr>
            <w:tcW w:w="1260" w:type="pct"/>
          </w:tcPr>
          <w:p w14:paraId="30ADB8F6" w14:textId="66CCF51B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 of procedure is not in the quarter being submitted</w:t>
            </w:r>
          </w:p>
        </w:tc>
        <w:tc>
          <w:tcPr>
            <w:tcW w:w="255" w:type="pct"/>
          </w:tcPr>
          <w:p w14:paraId="139D9428" w14:textId="5FE4093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26792C10" w14:textId="77777777" w:rsidTr="00D561DE">
        <w:trPr>
          <w:cantSplit/>
        </w:trPr>
        <w:tc>
          <w:tcPr>
            <w:tcW w:w="312" w:type="pct"/>
          </w:tcPr>
          <w:p w14:paraId="2F4AD536" w14:textId="501474DE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320</w:t>
            </w:r>
          </w:p>
        </w:tc>
        <w:tc>
          <w:tcPr>
            <w:tcW w:w="333" w:type="pct"/>
          </w:tcPr>
          <w:p w14:paraId="64E23682" w14:textId="6D6B344D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9</w:t>
            </w:r>
          </w:p>
        </w:tc>
        <w:tc>
          <w:tcPr>
            <w:tcW w:w="560" w:type="pct"/>
          </w:tcPr>
          <w:p w14:paraId="5551F46A" w14:textId="57ACA0DB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New Referral to Centre</w:t>
            </w:r>
          </w:p>
        </w:tc>
        <w:tc>
          <w:tcPr>
            <w:tcW w:w="834" w:type="pct"/>
          </w:tcPr>
          <w:p w14:paraId="441A6285" w14:textId="14A3D6F1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New_Referral_to_Centre</w:t>
            </w:r>
          </w:p>
        </w:tc>
        <w:tc>
          <w:tcPr>
            <w:tcW w:w="1447" w:type="pct"/>
          </w:tcPr>
          <w:p w14:paraId="43426441" w14:textId="46DAAD32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Null and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Treatment_type</w:t>
            </w: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 &lt;&gt; First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Induction Chemotherapy</w:t>
            </w:r>
          </w:p>
        </w:tc>
        <w:tc>
          <w:tcPr>
            <w:tcW w:w="1260" w:type="pct"/>
          </w:tcPr>
          <w:p w14:paraId="650CE694" w14:textId="4FB9A84A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3AF6BB38" w14:textId="2079F9D9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Yes</w:t>
            </w:r>
          </w:p>
        </w:tc>
      </w:tr>
      <w:tr w:rsidR="00B046A4" w:rsidRPr="00230BDC" w14:paraId="07EC7B44" w14:textId="77777777" w:rsidTr="00D561DE">
        <w:trPr>
          <w:cantSplit/>
        </w:trPr>
        <w:tc>
          <w:tcPr>
            <w:tcW w:w="312" w:type="pct"/>
          </w:tcPr>
          <w:p w14:paraId="119C17B0" w14:textId="5CD5FB3D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321</w:t>
            </w:r>
          </w:p>
        </w:tc>
        <w:tc>
          <w:tcPr>
            <w:tcW w:w="333" w:type="pct"/>
          </w:tcPr>
          <w:p w14:paraId="2C45856B" w14:textId="44C2655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9</w:t>
            </w:r>
          </w:p>
        </w:tc>
        <w:tc>
          <w:tcPr>
            <w:tcW w:w="560" w:type="pct"/>
          </w:tcPr>
          <w:p w14:paraId="021C227B" w14:textId="6C7985C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New Referral to Centre</w:t>
            </w:r>
          </w:p>
        </w:tc>
        <w:tc>
          <w:tcPr>
            <w:tcW w:w="834" w:type="pct"/>
          </w:tcPr>
          <w:p w14:paraId="0C637C8A" w14:textId="0D0F412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New_Referral_to_Centre</w:t>
            </w:r>
          </w:p>
        </w:tc>
        <w:tc>
          <w:tcPr>
            <w:tcW w:w="1447" w:type="pct"/>
          </w:tcPr>
          <w:p w14:paraId="35C104A0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not a value in predefined list</w:t>
            </w:r>
          </w:p>
          <w:p w14:paraId="5FAD61EC" w14:textId="48DB4C29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Ignore if Null</w:t>
            </w:r>
          </w:p>
        </w:tc>
        <w:tc>
          <w:tcPr>
            <w:tcW w:w="1260" w:type="pct"/>
          </w:tcPr>
          <w:p w14:paraId="19927684" w14:textId="2005992A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answer</w:t>
            </w:r>
          </w:p>
        </w:tc>
        <w:tc>
          <w:tcPr>
            <w:tcW w:w="255" w:type="pct"/>
          </w:tcPr>
          <w:p w14:paraId="22D95DB4" w14:textId="11D192B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79536FC4" w14:textId="77777777" w:rsidTr="00D561DE">
        <w:trPr>
          <w:cantSplit/>
        </w:trPr>
        <w:tc>
          <w:tcPr>
            <w:tcW w:w="312" w:type="pct"/>
          </w:tcPr>
          <w:p w14:paraId="4EE32FE0" w14:textId="5C5964C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322</w:t>
            </w:r>
          </w:p>
        </w:tc>
        <w:tc>
          <w:tcPr>
            <w:tcW w:w="333" w:type="pct"/>
          </w:tcPr>
          <w:p w14:paraId="7CB08627" w14:textId="2BC1BE14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10</w:t>
            </w:r>
          </w:p>
        </w:tc>
        <w:tc>
          <w:tcPr>
            <w:tcW w:w="560" w:type="pct"/>
          </w:tcPr>
          <w:p w14:paraId="1B1787F2" w14:textId="43873A2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Receipt Referral</w:t>
            </w:r>
          </w:p>
        </w:tc>
        <w:tc>
          <w:tcPr>
            <w:tcW w:w="834" w:type="pct"/>
          </w:tcPr>
          <w:p w14:paraId="70C71977" w14:textId="35CFF0C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Date_receipt_referral</w:t>
            </w:r>
          </w:p>
        </w:tc>
        <w:tc>
          <w:tcPr>
            <w:tcW w:w="1447" w:type="pct"/>
          </w:tcPr>
          <w:p w14:paraId="115891E3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before 1900-01-01</w:t>
            </w:r>
          </w:p>
          <w:p w14:paraId="2128E02B" w14:textId="528F10C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60" w:type="pct"/>
          </w:tcPr>
          <w:p w14:paraId="382CA7DD" w14:textId="7EE610CC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 is before 1900-01-01</w:t>
            </w:r>
          </w:p>
        </w:tc>
        <w:tc>
          <w:tcPr>
            <w:tcW w:w="255" w:type="pct"/>
          </w:tcPr>
          <w:p w14:paraId="2430A5C0" w14:textId="5B1F5619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587DD039" w14:textId="77777777" w:rsidTr="00D561DE">
        <w:trPr>
          <w:cantSplit/>
        </w:trPr>
        <w:tc>
          <w:tcPr>
            <w:tcW w:w="312" w:type="pct"/>
          </w:tcPr>
          <w:p w14:paraId="15D14682" w14:textId="67FE82F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323</w:t>
            </w:r>
          </w:p>
        </w:tc>
        <w:tc>
          <w:tcPr>
            <w:tcW w:w="333" w:type="pct"/>
          </w:tcPr>
          <w:p w14:paraId="188AAEE0" w14:textId="6ED792B6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10</w:t>
            </w:r>
          </w:p>
        </w:tc>
        <w:tc>
          <w:tcPr>
            <w:tcW w:w="560" w:type="pct"/>
          </w:tcPr>
          <w:p w14:paraId="1B6387B4" w14:textId="7481F54E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Receipt Referral</w:t>
            </w:r>
          </w:p>
        </w:tc>
        <w:tc>
          <w:tcPr>
            <w:tcW w:w="834" w:type="pct"/>
          </w:tcPr>
          <w:p w14:paraId="5459C8B0" w14:textId="38ACB86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Date_receipt_referral</w:t>
            </w:r>
          </w:p>
        </w:tc>
        <w:tc>
          <w:tcPr>
            <w:tcW w:w="1447" w:type="pct"/>
          </w:tcPr>
          <w:p w14:paraId="1374E44A" w14:textId="00849BB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after Treatment_start_date and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Date_patient_first_consult</w:t>
            </w:r>
          </w:p>
        </w:tc>
        <w:tc>
          <w:tcPr>
            <w:tcW w:w="1260" w:type="pct"/>
          </w:tcPr>
          <w:p w14:paraId="0666ACAC" w14:textId="7C724734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Date of referral should be on or before Date of patient first consult and treatment start date </w:t>
            </w:r>
          </w:p>
        </w:tc>
        <w:tc>
          <w:tcPr>
            <w:tcW w:w="255" w:type="pct"/>
          </w:tcPr>
          <w:p w14:paraId="2BFB0865" w14:textId="294D762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Yes</w:t>
            </w:r>
          </w:p>
        </w:tc>
      </w:tr>
      <w:tr w:rsidR="00B046A4" w:rsidRPr="00230BDC" w14:paraId="4855A962" w14:textId="77777777" w:rsidTr="00D561DE">
        <w:trPr>
          <w:cantSplit/>
        </w:trPr>
        <w:tc>
          <w:tcPr>
            <w:tcW w:w="312" w:type="pct"/>
          </w:tcPr>
          <w:p w14:paraId="2314CA9D" w14:textId="29F33BC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324</w:t>
            </w:r>
          </w:p>
        </w:tc>
        <w:tc>
          <w:tcPr>
            <w:tcW w:w="333" w:type="pct"/>
          </w:tcPr>
          <w:p w14:paraId="6FAD9CE2" w14:textId="0FF0828A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10</w:t>
            </w:r>
          </w:p>
        </w:tc>
        <w:tc>
          <w:tcPr>
            <w:tcW w:w="560" w:type="pct"/>
          </w:tcPr>
          <w:p w14:paraId="72687E9D" w14:textId="46494FD2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Receipt Referral</w:t>
            </w:r>
          </w:p>
        </w:tc>
        <w:tc>
          <w:tcPr>
            <w:tcW w:w="834" w:type="pct"/>
          </w:tcPr>
          <w:p w14:paraId="2DCE3842" w14:textId="05880D86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Date_receipt_referral</w:t>
            </w:r>
          </w:p>
        </w:tc>
        <w:tc>
          <w:tcPr>
            <w:tcW w:w="1447" w:type="pct"/>
          </w:tcPr>
          <w:p w14:paraId="5B51131E" w14:textId="1AB2BFD1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Null and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Treatment_type</w:t>
            </w: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 &lt;&gt; First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Induction Chemotherapy</w:t>
            </w:r>
          </w:p>
        </w:tc>
        <w:tc>
          <w:tcPr>
            <w:tcW w:w="1260" w:type="pct"/>
          </w:tcPr>
          <w:p w14:paraId="50574941" w14:textId="347C529D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3FA216E8" w14:textId="207A1C5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44ADF38C" w14:textId="77777777" w:rsidTr="00D561DE">
        <w:trPr>
          <w:cantSplit/>
        </w:trPr>
        <w:tc>
          <w:tcPr>
            <w:tcW w:w="312" w:type="pct"/>
          </w:tcPr>
          <w:p w14:paraId="3F33366F" w14:textId="3CE0A1B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325</w:t>
            </w:r>
          </w:p>
        </w:tc>
        <w:tc>
          <w:tcPr>
            <w:tcW w:w="333" w:type="pct"/>
          </w:tcPr>
          <w:p w14:paraId="2ABC2388" w14:textId="7FCA7B3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11</w:t>
            </w:r>
          </w:p>
        </w:tc>
        <w:tc>
          <w:tcPr>
            <w:tcW w:w="560" w:type="pct"/>
          </w:tcPr>
          <w:p w14:paraId="0EABDEC4" w14:textId="4D2F196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 xml:space="preserve">Date Patient First Consult </w:t>
            </w:r>
          </w:p>
        </w:tc>
        <w:tc>
          <w:tcPr>
            <w:tcW w:w="834" w:type="pct"/>
          </w:tcPr>
          <w:p w14:paraId="728DCE2E" w14:textId="22EF8FF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Date_patient_first_consult</w:t>
            </w:r>
          </w:p>
        </w:tc>
        <w:tc>
          <w:tcPr>
            <w:tcW w:w="1447" w:type="pct"/>
          </w:tcPr>
          <w:p w14:paraId="20C97D1D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before 1900-01-01</w:t>
            </w:r>
          </w:p>
          <w:p w14:paraId="452BB7C4" w14:textId="2334894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60" w:type="pct"/>
          </w:tcPr>
          <w:p w14:paraId="3935BA30" w14:textId="3B463CF8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 is before 1900-01-01</w:t>
            </w:r>
          </w:p>
        </w:tc>
        <w:tc>
          <w:tcPr>
            <w:tcW w:w="255" w:type="pct"/>
          </w:tcPr>
          <w:p w14:paraId="5D349110" w14:textId="109DC3F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2157D277" w14:textId="77777777" w:rsidTr="00D561DE">
        <w:trPr>
          <w:cantSplit/>
        </w:trPr>
        <w:tc>
          <w:tcPr>
            <w:tcW w:w="312" w:type="pct"/>
          </w:tcPr>
          <w:p w14:paraId="3A72A010" w14:textId="1AFCA21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326</w:t>
            </w:r>
          </w:p>
        </w:tc>
        <w:tc>
          <w:tcPr>
            <w:tcW w:w="333" w:type="pct"/>
          </w:tcPr>
          <w:p w14:paraId="5A735190" w14:textId="0A4291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11</w:t>
            </w:r>
          </w:p>
        </w:tc>
        <w:tc>
          <w:tcPr>
            <w:tcW w:w="560" w:type="pct"/>
          </w:tcPr>
          <w:p w14:paraId="150CF3A8" w14:textId="294578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 xml:space="preserve">Date Patient First Consult </w:t>
            </w:r>
          </w:p>
        </w:tc>
        <w:tc>
          <w:tcPr>
            <w:tcW w:w="834" w:type="pct"/>
          </w:tcPr>
          <w:p w14:paraId="2CEC2E8D" w14:textId="692B4498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Date_patient_first_consult</w:t>
            </w:r>
          </w:p>
        </w:tc>
        <w:tc>
          <w:tcPr>
            <w:tcW w:w="1447" w:type="pct"/>
          </w:tcPr>
          <w:p w14:paraId="7BC2ABBD" w14:textId="5671A2D6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after Treatment_start_date</w:t>
            </w:r>
          </w:p>
        </w:tc>
        <w:tc>
          <w:tcPr>
            <w:tcW w:w="1260" w:type="pct"/>
          </w:tcPr>
          <w:p w14:paraId="76436DAA" w14:textId="3A55FCE9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 of consultation should be on or before treatment start date</w:t>
            </w:r>
          </w:p>
        </w:tc>
        <w:tc>
          <w:tcPr>
            <w:tcW w:w="255" w:type="pct"/>
          </w:tcPr>
          <w:p w14:paraId="13D30447" w14:textId="5DD7E75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Yes</w:t>
            </w:r>
          </w:p>
        </w:tc>
      </w:tr>
      <w:tr w:rsidR="00B046A4" w:rsidRPr="00230BDC" w14:paraId="23FFA9FE" w14:textId="77777777" w:rsidTr="00D561DE">
        <w:trPr>
          <w:cantSplit/>
        </w:trPr>
        <w:tc>
          <w:tcPr>
            <w:tcW w:w="312" w:type="pct"/>
          </w:tcPr>
          <w:p w14:paraId="69CC30AC" w14:textId="16B7801C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327</w:t>
            </w:r>
          </w:p>
        </w:tc>
        <w:tc>
          <w:tcPr>
            <w:tcW w:w="333" w:type="pct"/>
          </w:tcPr>
          <w:p w14:paraId="59741CC3" w14:textId="62EDADD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11</w:t>
            </w:r>
          </w:p>
        </w:tc>
        <w:tc>
          <w:tcPr>
            <w:tcW w:w="560" w:type="pct"/>
          </w:tcPr>
          <w:p w14:paraId="56803C5B" w14:textId="71E80262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 xml:space="preserve">Date Patient First Consult </w:t>
            </w:r>
          </w:p>
        </w:tc>
        <w:tc>
          <w:tcPr>
            <w:tcW w:w="834" w:type="pct"/>
          </w:tcPr>
          <w:p w14:paraId="10984EE5" w14:textId="6CB052E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Date_patient_first_consult</w:t>
            </w:r>
          </w:p>
        </w:tc>
        <w:tc>
          <w:tcPr>
            <w:tcW w:w="1447" w:type="pct"/>
          </w:tcPr>
          <w:p w14:paraId="3E1766E2" w14:textId="56757596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Null and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Treatment_type</w:t>
            </w: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 &lt;&gt; First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Induction Chemotherapy</w:t>
            </w:r>
          </w:p>
        </w:tc>
        <w:tc>
          <w:tcPr>
            <w:tcW w:w="1260" w:type="pct"/>
          </w:tcPr>
          <w:p w14:paraId="22D2AEB7" w14:textId="468F140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07856851" w14:textId="79FFE2D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45BA5A10" w14:textId="77777777" w:rsidTr="00D561DE">
        <w:trPr>
          <w:cantSplit/>
        </w:trPr>
        <w:tc>
          <w:tcPr>
            <w:tcW w:w="312" w:type="pct"/>
          </w:tcPr>
          <w:p w14:paraId="37A16EDB" w14:textId="42D75799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328</w:t>
            </w:r>
          </w:p>
        </w:tc>
        <w:tc>
          <w:tcPr>
            <w:tcW w:w="333" w:type="pct"/>
          </w:tcPr>
          <w:p w14:paraId="47269915" w14:textId="421973B2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12</w:t>
            </w:r>
          </w:p>
        </w:tc>
        <w:tc>
          <w:tcPr>
            <w:tcW w:w="560" w:type="pct"/>
          </w:tcPr>
          <w:p w14:paraId="2ECB8615" w14:textId="65783DC4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of Diagnosis</w:t>
            </w:r>
          </w:p>
        </w:tc>
        <w:tc>
          <w:tcPr>
            <w:tcW w:w="834" w:type="pct"/>
          </w:tcPr>
          <w:p w14:paraId="50E3AA18" w14:textId="50E67AB1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Diagnosis_date</w:t>
            </w:r>
          </w:p>
        </w:tc>
        <w:tc>
          <w:tcPr>
            <w:tcW w:w="1447" w:type="pct"/>
          </w:tcPr>
          <w:p w14:paraId="49014C16" w14:textId="34FDC71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Is before 1900-01-01</w:t>
            </w:r>
          </w:p>
        </w:tc>
        <w:tc>
          <w:tcPr>
            <w:tcW w:w="1260" w:type="pct"/>
          </w:tcPr>
          <w:p w14:paraId="51D0BB03" w14:textId="31718F14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 is before 1900-01-01</w:t>
            </w:r>
          </w:p>
        </w:tc>
        <w:tc>
          <w:tcPr>
            <w:tcW w:w="255" w:type="pct"/>
          </w:tcPr>
          <w:p w14:paraId="4FA345D2" w14:textId="6C8AC968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Yes</w:t>
            </w:r>
          </w:p>
        </w:tc>
      </w:tr>
      <w:tr w:rsidR="00B046A4" w:rsidRPr="00230BDC" w14:paraId="3967278D" w14:textId="77777777" w:rsidTr="00D561DE">
        <w:trPr>
          <w:cantSplit/>
        </w:trPr>
        <w:tc>
          <w:tcPr>
            <w:tcW w:w="312" w:type="pct"/>
          </w:tcPr>
          <w:p w14:paraId="3F471523" w14:textId="234879B0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329</w:t>
            </w:r>
          </w:p>
        </w:tc>
        <w:tc>
          <w:tcPr>
            <w:tcW w:w="333" w:type="pct"/>
          </w:tcPr>
          <w:p w14:paraId="2502B4D6" w14:textId="235D7E2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12</w:t>
            </w:r>
          </w:p>
        </w:tc>
        <w:tc>
          <w:tcPr>
            <w:tcW w:w="560" w:type="pct"/>
          </w:tcPr>
          <w:p w14:paraId="73E03667" w14:textId="1C92583E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of Diagnosis</w:t>
            </w:r>
          </w:p>
        </w:tc>
        <w:tc>
          <w:tcPr>
            <w:tcW w:w="834" w:type="pct"/>
          </w:tcPr>
          <w:p w14:paraId="7B940440" w14:textId="67ADDF1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Diagnosis_date</w:t>
            </w:r>
          </w:p>
        </w:tc>
        <w:tc>
          <w:tcPr>
            <w:tcW w:w="1447" w:type="pct"/>
          </w:tcPr>
          <w:p w14:paraId="78740EBF" w14:textId="504A018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Is after Treatment_start_date</w:t>
            </w:r>
          </w:p>
        </w:tc>
        <w:tc>
          <w:tcPr>
            <w:tcW w:w="1260" w:type="pct"/>
          </w:tcPr>
          <w:p w14:paraId="1766AD33" w14:textId="33E5B8EE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 of diagnosis should be on or before treatment start date</w:t>
            </w:r>
          </w:p>
        </w:tc>
        <w:tc>
          <w:tcPr>
            <w:tcW w:w="255" w:type="pct"/>
          </w:tcPr>
          <w:p w14:paraId="590F4216" w14:textId="0EF44B8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Yes</w:t>
            </w:r>
          </w:p>
        </w:tc>
      </w:tr>
      <w:tr w:rsidR="00B046A4" w:rsidRPr="00230BDC" w14:paraId="25B89BF1" w14:textId="77777777" w:rsidTr="00D561DE">
        <w:trPr>
          <w:cantSplit/>
        </w:trPr>
        <w:tc>
          <w:tcPr>
            <w:tcW w:w="312" w:type="pct"/>
          </w:tcPr>
          <w:p w14:paraId="287EEDFE" w14:textId="448CF773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330</w:t>
            </w:r>
          </w:p>
        </w:tc>
        <w:tc>
          <w:tcPr>
            <w:tcW w:w="333" w:type="pct"/>
          </w:tcPr>
          <w:p w14:paraId="287CDF26" w14:textId="4D01E49D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12</w:t>
            </w:r>
          </w:p>
        </w:tc>
        <w:tc>
          <w:tcPr>
            <w:tcW w:w="560" w:type="pct"/>
          </w:tcPr>
          <w:p w14:paraId="59897F48" w14:textId="5CAC36D2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of Diagnosis</w:t>
            </w:r>
          </w:p>
        </w:tc>
        <w:tc>
          <w:tcPr>
            <w:tcW w:w="834" w:type="pct"/>
          </w:tcPr>
          <w:p w14:paraId="0AE4DC21" w14:textId="55C003AF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Diagnosis_date</w:t>
            </w:r>
          </w:p>
        </w:tc>
        <w:tc>
          <w:tcPr>
            <w:tcW w:w="1447" w:type="pct"/>
          </w:tcPr>
          <w:p w14:paraId="08DD91D8" w14:textId="425A31E8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Is Null and Treatment_type &lt;&gt; First Induction Chemotherapy</w:t>
            </w:r>
          </w:p>
        </w:tc>
        <w:tc>
          <w:tcPr>
            <w:tcW w:w="1260" w:type="pct"/>
          </w:tcPr>
          <w:p w14:paraId="3730B342" w14:textId="1C15B624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Invalid – Null Value</w:t>
            </w:r>
          </w:p>
        </w:tc>
        <w:tc>
          <w:tcPr>
            <w:tcW w:w="255" w:type="pct"/>
          </w:tcPr>
          <w:p w14:paraId="6259AFC2" w14:textId="4F2A83FB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Yes</w:t>
            </w:r>
          </w:p>
        </w:tc>
      </w:tr>
      <w:tr w:rsidR="00B046A4" w:rsidRPr="00230BDC" w14:paraId="70ACDF57" w14:textId="77777777" w:rsidTr="00D561DE">
        <w:trPr>
          <w:cantSplit/>
        </w:trPr>
        <w:tc>
          <w:tcPr>
            <w:tcW w:w="312" w:type="pct"/>
          </w:tcPr>
          <w:p w14:paraId="60E5F6AC" w14:textId="1CFC2F42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331</w:t>
            </w:r>
          </w:p>
        </w:tc>
        <w:tc>
          <w:tcPr>
            <w:tcW w:w="333" w:type="pct"/>
          </w:tcPr>
          <w:p w14:paraId="71350690" w14:textId="04BA9C5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13</w:t>
            </w:r>
          </w:p>
        </w:tc>
        <w:tc>
          <w:tcPr>
            <w:tcW w:w="560" w:type="pct"/>
          </w:tcPr>
          <w:p w14:paraId="1A49B99A" w14:textId="79BD86B8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of Admission</w:t>
            </w:r>
          </w:p>
        </w:tc>
        <w:tc>
          <w:tcPr>
            <w:tcW w:w="834" w:type="pct"/>
          </w:tcPr>
          <w:p w14:paraId="19620304" w14:textId="76E627A4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Admit_date</w:t>
            </w:r>
          </w:p>
        </w:tc>
        <w:tc>
          <w:tcPr>
            <w:tcW w:w="1447" w:type="pct"/>
          </w:tcPr>
          <w:p w14:paraId="601A8186" w14:textId="2CDFDBEC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Null and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Treatment_type</w:t>
            </w: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 &lt;&gt;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Consolidation Chemotherapy with Inpatient Admission</w:t>
            </w:r>
          </w:p>
        </w:tc>
        <w:tc>
          <w:tcPr>
            <w:tcW w:w="1260" w:type="pct"/>
          </w:tcPr>
          <w:p w14:paraId="73E7E00C" w14:textId="71BE4EBA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218B1B8E" w14:textId="2CDF17CE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B046A4" w:rsidRPr="00230BDC" w14:paraId="412F9993" w14:textId="77777777" w:rsidTr="00D561DE">
        <w:trPr>
          <w:cantSplit/>
        </w:trPr>
        <w:tc>
          <w:tcPr>
            <w:tcW w:w="312" w:type="pct"/>
          </w:tcPr>
          <w:p w14:paraId="1C3AA59E" w14:textId="51ACD091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lastRenderedPageBreak/>
              <w:t>332</w:t>
            </w:r>
          </w:p>
        </w:tc>
        <w:tc>
          <w:tcPr>
            <w:tcW w:w="333" w:type="pct"/>
          </w:tcPr>
          <w:p w14:paraId="10F066DB" w14:textId="1721DDD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13</w:t>
            </w:r>
          </w:p>
        </w:tc>
        <w:tc>
          <w:tcPr>
            <w:tcW w:w="560" w:type="pct"/>
          </w:tcPr>
          <w:p w14:paraId="71A6ABD5" w14:textId="18090FD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of Admission</w:t>
            </w:r>
          </w:p>
        </w:tc>
        <w:tc>
          <w:tcPr>
            <w:tcW w:w="834" w:type="pct"/>
          </w:tcPr>
          <w:p w14:paraId="221B0723" w14:textId="2EB11D05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Admit_date</w:t>
            </w:r>
          </w:p>
        </w:tc>
        <w:tc>
          <w:tcPr>
            <w:tcW w:w="1447" w:type="pct"/>
          </w:tcPr>
          <w:p w14:paraId="16983B32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before 1900-01-01</w:t>
            </w:r>
          </w:p>
          <w:p w14:paraId="01ED8DD4" w14:textId="77777777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60" w:type="pct"/>
          </w:tcPr>
          <w:p w14:paraId="1166B5C4" w14:textId="6923B492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Date is before 1900-01-01</w:t>
            </w:r>
          </w:p>
        </w:tc>
        <w:tc>
          <w:tcPr>
            <w:tcW w:w="255" w:type="pct"/>
          </w:tcPr>
          <w:p w14:paraId="2C57D914" w14:textId="19D322DA" w:rsidR="00B046A4" w:rsidRPr="00230BDC" w:rsidRDefault="00B046A4" w:rsidP="00B046A4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</w:tbl>
    <w:p w14:paraId="6DCA2676" w14:textId="77777777" w:rsidR="00B046A4" w:rsidRDefault="00B046A4" w:rsidP="00D561DE">
      <w:pPr>
        <w:pStyle w:val="Heading2"/>
        <w:spacing w:before="0"/>
        <w:rPr>
          <w:rFonts w:asciiTheme="minorHAnsi" w:hAnsiTheme="minorHAnsi"/>
          <w:lang w:val="en-CA"/>
        </w:rPr>
      </w:pPr>
      <w:bookmarkStart w:id="19" w:name="_Toc413136024"/>
      <w:bookmarkStart w:id="20" w:name="_Toc433010896"/>
    </w:p>
    <w:p w14:paraId="09162524" w14:textId="77777777" w:rsidR="00D06477" w:rsidRPr="00230BDC" w:rsidRDefault="00D06477" w:rsidP="00D561DE">
      <w:pPr>
        <w:pStyle w:val="Heading2"/>
        <w:spacing w:before="0"/>
        <w:rPr>
          <w:rFonts w:asciiTheme="minorHAnsi" w:hAnsiTheme="minorHAnsi"/>
          <w:lang w:val="en-CA"/>
        </w:rPr>
      </w:pPr>
      <w:bookmarkStart w:id="21" w:name="_Toc517436370"/>
      <w:r w:rsidRPr="00230BDC">
        <w:rPr>
          <w:rFonts w:asciiTheme="minorHAnsi" w:hAnsiTheme="minorHAnsi"/>
          <w:lang w:val="en-CA"/>
        </w:rPr>
        <w:t>Validations: Content Errors, Record Not Rejected (Level 400)</w:t>
      </w:r>
      <w:bookmarkEnd w:id="19"/>
      <w:bookmarkEnd w:id="20"/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939"/>
        <w:gridCol w:w="1349"/>
        <w:gridCol w:w="2399"/>
        <w:gridCol w:w="3273"/>
        <w:gridCol w:w="4798"/>
        <w:gridCol w:w="735"/>
      </w:tblGrid>
      <w:tr w:rsidR="00D561DE" w:rsidRPr="00230BDC" w14:paraId="7325FF7A" w14:textId="77777777" w:rsidTr="00D561DE">
        <w:trPr>
          <w:trHeight w:val="152"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319B7E17" w14:textId="77777777" w:rsidR="00D561DE" w:rsidRPr="00230BDC" w:rsidRDefault="00D561DE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Number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AA1ECDC" w14:textId="216FBF64" w:rsidR="00D561DE" w:rsidRPr="00230BDC" w:rsidRDefault="00D561DE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</w:rPr>
              <w:t>Element #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541120C" w14:textId="432CEAB0" w:rsidR="00D561DE" w:rsidRPr="00230BDC" w:rsidRDefault="00D561DE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Data Element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C5E1A19" w14:textId="1FFA12AF" w:rsidR="00D561DE" w:rsidRPr="00230BDC" w:rsidRDefault="00D561DE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Column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11BEC59" w14:textId="77777777" w:rsidR="00D561DE" w:rsidRPr="00230BDC" w:rsidRDefault="00D561DE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Condition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747062D" w14:textId="77777777" w:rsidR="00D561DE" w:rsidRPr="00230BDC" w:rsidRDefault="00D561DE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Error Message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AC498C8" w14:textId="77777777" w:rsidR="00D561DE" w:rsidRPr="00230BDC" w:rsidRDefault="00D561DE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Reject</w:t>
            </w:r>
          </w:p>
        </w:tc>
      </w:tr>
      <w:tr w:rsidR="00DB59B1" w:rsidRPr="00230BDC" w14:paraId="1A330BE7" w14:textId="77777777" w:rsidTr="009E527F">
        <w:trPr>
          <w:trHeight w:val="152"/>
          <w:tblHeader/>
        </w:trPr>
        <w:tc>
          <w:tcPr>
            <w:tcW w:w="0" w:type="auto"/>
          </w:tcPr>
          <w:p w14:paraId="4207D5D5" w14:textId="62D2832F" w:rsidR="00DB59B1" w:rsidRPr="00230BDC" w:rsidRDefault="00DB59B1" w:rsidP="00DB59B1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400</w:t>
            </w:r>
          </w:p>
        </w:tc>
        <w:tc>
          <w:tcPr>
            <w:tcW w:w="0" w:type="auto"/>
          </w:tcPr>
          <w:p w14:paraId="41A32A30" w14:textId="20AD9475" w:rsidR="00DB59B1" w:rsidRPr="00230BDC" w:rsidRDefault="00DB59B1" w:rsidP="00DB59B1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14:paraId="2B965D2A" w14:textId="3E250586" w:rsidR="00DB59B1" w:rsidRPr="00230BDC" w:rsidRDefault="00DB59B1" w:rsidP="00DB59B1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Date of Birth</w:t>
            </w:r>
          </w:p>
        </w:tc>
        <w:tc>
          <w:tcPr>
            <w:tcW w:w="0" w:type="auto"/>
          </w:tcPr>
          <w:p w14:paraId="4280D30C" w14:textId="2D51C849" w:rsidR="00DB59B1" w:rsidRPr="00230BDC" w:rsidRDefault="00DB59B1" w:rsidP="00DB59B1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Date_Of_Birth</w:t>
            </w:r>
          </w:p>
        </w:tc>
        <w:tc>
          <w:tcPr>
            <w:tcW w:w="0" w:type="auto"/>
          </w:tcPr>
          <w:p w14:paraId="632D5570" w14:textId="357D73DC" w:rsidR="00DB59B1" w:rsidRPr="00230BDC" w:rsidRDefault="00DB59B1" w:rsidP="00DB59B1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Patient is less than 18 years of age.</w:t>
            </w:r>
          </w:p>
        </w:tc>
        <w:tc>
          <w:tcPr>
            <w:tcW w:w="0" w:type="auto"/>
          </w:tcPr>
          <w:p w14:paraId="5D33A0F9" w14:textId="28D28282" w:rsidR="00DB59B1" w:rsidRPr="00230BDC" w:rsidRDefault="00DB59B1" w:rsidP="00DB59B1">
            <w:pPr>
              <w:rPr>
                <w:rFonts w:cs="Arial"/>
                <w:b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Warning: This record is for a person less than 18 years of age.  Please note CCO does not provide funding for cases where the patient is less than 18 years of age.</w:t>
            </w:r>
          </w:p>
        </w:tc>
        <w:tc>
          <w:tcPr>
            <w:tcW w:w="0" w:type="auto"/>
          </w:tcPr>
          <w:p w14:paraId="20B350E4" w14:textId="2EE588EC" w:rsidR="00DB59B1" w:rsidRPr="00230BDC" w:rsidRDefault="00DB59B1" w:rsidP="00DB59B1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No</w:t>
            </w:r>
          </w:p>
        </w:tc>
      </w:tr>
      <w:tr w:rsidR="00DB59B1" w:rsidRPr="00230BDC" w14:paraId="176A2756" w14:textId="77777777" w:rsidTr="00D561DE">
        <w:tc>
          <w:tcPr>
            <w:tcW w:w="0" w:type="auto"/>
            <w:shd w:val="clear" w:color="auto" w:fill="auto"/>
          </w:tcPr>
          <w:p w14:paraId="3D9E1045" w14:textId="5F925290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401</w:t>
            </w:r>
          </w:p>
        </w:tc>
        <w:tc>
          <w:tcPr>
            <w:tcW w:w="0" w:type="auto"/>
          </w:tcPr>
          <w:p w14:paraId="73E2EE52" w14:textId="222A3BDE" w:rsidR="00DB59B1" w:rsidRPr="00230BDC" w:rsidDel="0041529F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3DDB606" w14:textId="22821554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New Referral to Centre</w:t>
            </w:r>
          </w:p>
        </w:tc>
        <w:tc>
          <w:tcPr>
            <w:tcW w:w="0" w:type="auto"/>
            <w:shd w:val="clear" w:color="auto" w:fill="auto"/>
          </w:tcPr>
          <w:p w14:paraId="4B9CF64C" w14:textId="7378FEAF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New_Referral_to_Centre</w:t>
            </w:r>
          </w:p>
        </w:tc>
        <w:tc>
          <w:tcPr>
            <w:tcW w:w="0" w:type="auto"/>
            <w:shd w:val="clear" w:color="auto" w:fill="auto"/>
          </w:tcPr>
          <w:p w14:paraId="5FA18D96" w14:textId="6C8153CE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not Null and Treatment_Type &lt;&gt;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Consolidation Chemotherapy with Inpatient Admission</w:t>
            </w:r>
          </w:p>
        </w:tc>
        <w:tc>
          <w:tcPr>
            <w:tcW w:w="0" w:type="auto"/>
            <w:shd w:val="clear" w:color="auto" w:fill="auto"/>
          </w:tcPr>
          <w:p w14:paraId="53C19460" w14:textId="459BDCE7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New Referral to Centre was reported for Consolidation Chemotherapy with Inpatient Admission.  This is expected only for First Induction Chemotherapy.</w:t>
            </w:r>
          </w:p>
        </w:tc>
        <w:tc>
          <w:tcPr>
            <w:tcW w:w="0" w:type="auto"/>
            <w:shd w:val="clear" w:color="auto" w:fill="auto"/>
          </w:tcPr>
          <w:p w14:paraId="4465FB65" w14:textId="14F80A3F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No</w:t>
            </w:r>
          </w:p>
        </w:tc>
      </w:tr>
      <w:tr w:rsidR="00DB59B1" w:rsidRPr="00230BDC" w14:paraId="5F0D740F" w14:textId="77777777" w:rsidTr="00D561DE">
        <w:tc>
          <w:tcPr>
            <w:tcW w:w="0" w:type="auto"/>
            <w:shd w:val="clear" w:color="auto" w:fill="auto"/>
          </w:tcPr>
          <w:p w14:paraId="5E73D952" w14:textId="0B763B9A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402</w:t>
            </w:r>
          </w:p>
        </w:tc>
        <w:tc>
          <w:tcPr>
            <w:tcW w:w="0" w:type="auto"/>
          </w:tcPr>
          <w:p w14:paraId="1D64F8C8" w14:textId="49477403" w:rsidR="00DB59B1" w:rsidRPr="00230BDC" w:rsidDel="0041529F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5A8C9E7" w14:textId="03CF85F6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New Referral to Centre</w:t>
            </w:r>
          </w:p>
        </w:tc>
        <w:tc>
          <w:tcPr>
            <w:tcW w:w="0" w:type="auto"/>
            <w:shd w:val="clear" w:color="auto" w:fill="auto"/>
          </w:tcPr>
          <w:p w14:paraId="77567410" w14:textId="4B52EC55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New_Referral_to_Centre</w:t>
            </w:r>
          </w:p>
        </w:tc>
        <w:tc>
          <w:tcPr>
            <w:tcW w:w="0" w:type="auto"/>
            <w:shd w:val="clear" w:color="auto" w:fill="auto"/>
          </w:tcPr>
          <w:p w14:paraId="4AAF7F26" w14:textId="0AADCDC9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not Null and Treatment_Type &lt;&gt; 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  <w:lang w:val="en-US"/>
              </w:rPr>
              <w:t>Induction Chemotherapy following remission and subsequent relapse</w:t>
            </w:r>
          </w:p>
        </w:tc>
        <w:tc>
          <w:tcPr>
            <w:tcW w:w="0" w:type="auto"/>
            <w:shd w:val="clear" w:color="auto" w:fill="auto"/>
          </w:tcPr>
          <w:p w14:paraId="49ADC007" w14:textId="4FA8BCDB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 xml:space="preserve">New Referral to Centre was reported for 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  <w:lang w:val="en-US"/>
              </w:rPr>
              <w:t>Induction Chemotherapy following remission and subsequent relapse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.  This is expected only for First Induction Chemotherapy.</w:t>
            </w:r>
          </w:p>
        </w:tc>
        <w:tc>
          <w:tcPr>
            <w:tcW w:w="0" w:type="auto"/>
            <w:shd w:val="clear" w:color="auto" w:fill="auto"/>
          </w:tcPr>
          <w:p w14:paraId="29ACA39D" w14:textId="7955E811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No</w:t>
            </w:r>
          </w:p>
        </w:tc>
      </w:tr>
      <w:tr w:rsidR="00DB59B1" w:rsidRPr="00230BDC" w14:paraId="0F0EA8BB" w14:textId="77777777" w:rsidTr="00D561DE">
        <w:tc>
          <w:tcPr>
            <w:tcW w:w="0" w:type="auto"/>
            <w:shd w:val="clear" w:color="auto" w:fill="auto"/>
          </w:tcPr>
          <w:p w14:paraId="1694DD41" w14:textId="550FC2A2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403</w:t>
            </w:r>
          </w:p>
        </w:tc>
        <w:tc>
          <w:tcPr>
            <w:tcW w:w="0" w:type="auto"/>
          </w:tcPr>
          <w:p w14:paraId="3360BF10" w14:textId="58AA997E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7F8C28E" w14:textId="3108A2F8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Receipt Referral</w:t>
            </w:r>
          </w:p>
        </w:tc>
        <w:tc>
          <w:tcPr>
            <w:tcW w:w="0" w:type="auto"/>
            <w:shd w:val="clear" w:color="auto" w:fill="auto"/>
          </w:tcPr>
          <w:p w14:paraId="4D4CA76A" w14:textId="0D6874D7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Date_receipt_referral</w:t>
            </w:r>
          </w:p>
        </w:tc>
        <w:tc>
          <w:tcPr>
            <w:tcW w:w="0" w:type="auto"/>
            <w:shd w:val="clear" w:color="auto" w:fill="auto"/>
          </w:tcPr>
          <w:p w14:paraId="10BF6195" w14:textId="340813C6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not Null and Treatment_Type &lt;&gt;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Consolidation Chemotherapy with Inpatient Admission</w:t>
            </w:r>
          </w:p>
        </w:tc>
        <w:tc>
          <w:tcPr>
            <w:tcW w:w="0" w:type="auto"/>
            <w:shd w:val="clear" w:color="auto" w:fill="auto"/>
          </w:tcPr>
          <w:p w14:paraId="190F3CF7" w14:textId="732CF253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Date receipt referral was reported for Consolidation Chemotherapy with Inpatient Admission.  This is expected only for First Induction Chemotherapy.</w:t>
            </w:r>
          </w:p>
        </w:tc>
        <w:tc>
          <w:tcPr>
            <w:tcW w:w="0" w:type="auto"/>
            <w:shd w:val="clear" w:color="auto" w:fill="auto"/>
          </w:tcPr>
          <w:p w14:paraId="78A28D2B" w14:textId="502B2B2F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No</w:t>
            </w:r>
          </w:p>
        </w:tc>
      </w:tr>
      <w:tr w:rsidR="00DB59B1" w:rsidRPr="00230BDC" w14:paraId="7C0B2299" w14:textId="77777777" w:rsidTr="00D561DE">
        <w:tc>
          <w:tcPr>
            <w:tcW w:w="0" w:type="auto"/>
            <w:shd w:val="clear" w:color="auto" w:fill="auto"/>
          </w:tcPr>
          <w:p w14:paraId="235B7654" w14:textId="23CF4C0B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404</w:t>
            </w:r>
          </w:p>
        </w:tc>
        <w:tc>
          <w:tcPr>
            <w:tcW w:w="0" w:type="auto"/>
          </w:tcPr>
          <w:p w14:paraId="77BAD592" w14:textId="62A51098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6D737A8" w14:textId="218EA0C8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Receipt Referral</w:t>
            </w:r>
          </w:p>
        </w:tc>
        <w:tc>
          <w:tcPr>
            <w:tcW w:w="0" w:type="auto"/>
            <w:shd w:val="clear" w:color="auto" w:fill="auto"/>
          </w:tcPr>
          <w:p w14:paraId="097ED1EB" w14:textId="198E6B4B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Date_receipt_referral</w:t>
            </w:r>
          </w:p>
        </w:tc>
        <w:tc>
          <w:tcPr>
            <w:tcW w:w="0" w:type="auto"/>
            <w:shd w:val="clear" w:color="auto" w:fill="auto"/>
          </w:tcPr>
          <w:p w14:paraId="6147EC73" w14:textId="5A8FDCB2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not Null and Treatment_Type &lt;&gt; 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  <w:lang w:val="en-US"/>
              </w:rPr>
              <w:t>Induction Chemotherapy following remission and subsequent relapse</w:t>
            </w:r>
          </w:p>
        </w:tc>
        <w:tc>
          <w:tcPr>
            <w:tcW w:w="0" w:type="auto"/>
            <w:shd w:val="clear" w:color="auto" w:fill="auto"/>
          </w:tcPr>
          <w:p w14:paraId="1F46EDF1" w14:textId="717A85CF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 xml:space="preserve">Date receipt referral was reported for 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  <w:lang w:val="en-US"/>
              </w:rPr>
              <w:t>Induction Chemotherapy following remission and subsequent relapse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.  This is expected only for First Induction Chemotherapy.</w:t>
            </w:r>
          </w:p>
        </w:tc>
        <w:tc>
          <w:tcPr>
            <w:tcW w:w="0" w:type="auto"/>
            <w:shd w:val="clear" w:color="auto" w:fill="auto"/>
          </w:tcPr>
          <w:p w14:paraId="7F22FB2E" w14:textId="3A31BDED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No</w:t>
            </w:r>
          </w:p>
        </w:tc>
      </w:tr>
      <w:tr w:rsidR="00DB59B1" w:rsidRPr="00230BDC" w14:paraId="2C536C0E" w14:textId="77777777" w:rsidTr="00D561DE">
        <w:tc>
          <w:tcPr>
            <w:tcW w:w="0" w:type="auto"/>
            <w:shd w:val="clear" w:color="auto" w:fill="auto"/>
          </w:tcPr>
          <w:p w14:paraId="260BF84D" w14:textId="046C5A4D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405</w:t>
            </w:r>
          </w:p>
        </w:tc>
        <w:tc>
          <w:tcPr>
            <w:tcW w:w="0" w:type="auto"/>
          </w:tcPr>
          <w:p w14:paraId="7E3A0BCA" w14:textId="4BD0F870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44175D2" w14:textId="55A035BA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 xml:space="preserve">Date Patient First Consult </w:t>
            </w:r>
          </w:p>
        </w:tc>
        <w:tc>
          <w:tcPr>
            <w:tcW w:w="0" w:type="auto"/>
            <w:shd w:val="clear" w:color="auto" w:fill="auto"/>
          </w:tcPr>
          <w:p w14:paraId="4E51B694" w14:textId="1A6592CC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Date_patient_first_consult</w:t>
            </w:r>
          </w:p>
        </w:tc>
        <w:tc>
          <w:tcPr>
            <w:tcW w:w="0" w:type="auto"/>
            <w:shd w:val="clear" w:color="auto" w:fill="auto"/>
          </w:tcPr>
          <w:p w14:paraId="2FD63BEF" w14:textId="60B37D85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not Null and Treatment_Type &lt;&gt;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Consolidation Chemotherapy with Inpatient Admission</w:t>
            </w:r>
          </w:p>
        </w:tc>
        <w:tc>
          <w:tcPr>
            <w:tcW w:w="0" w:type="auto"/>
            <w:shd w:val="clear" w:color="auto" w:fill="auto"/>
          </w:tcPr>
          <w:p w14:paraId="48C61671" w14:textId="6564E15F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Date patient first consult was reported for Consolidation Chemotherapy with Inpatient Admission.  This is expected only for First Induction Chemotherapy.</w:t>
            </w:r>
          </w:p>
        </w:tc>
        <w:tc>
          <w:tcPr>
            <w:tcW w:w="0" w:type="auto"/>
            <w:shd w:val="clear" w:color="auto" w:fill="auto"/>
          </w:tcPr>
          <w:p w14:paraId="7257C5FD" w14:textId="09F259E7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No</w:t>
            </w:r>
          </w:p>
        </w:tc>
      </w:tr>
      <w:tr w:rsidR="00DB59B1" w:rsidRPr="00230BDC" w14:paraId="378BE22E" w14:textId="77777777" w:rsidTr="00D561DE">
        <w:tc>
          <w:tcPr>
            <w:tcW w:w="0" w:type="auto"/>
            <w:shd w:val="clear" w:color="auto" w:fill="auto"/>
          </w:tcPr>
          <w:p w14:paraId="5FF2D1A9" w14:textId="2AD7D0EF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406</w:t>
            </w:r>
          </w:p>
        </w:tc>
        <w:tc>
          <w:tcPr>
            <w:tcW w:w="0" w:type="auto"/>
          </w:tcPr>
          <w:p w14:paraId="1060A51A" w14:textId="3477180C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01622793" w14:textId="13E341D1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 xml:space="preserve">Date Patient First Consult </w:t>
            </w:r>
          </w:p>
        </w:tc>
        <w:tc>
          <w:tcPr>
            <w:tcW w:w="0" w:type="auto"/>
            <w:shd w:val="clear" w:color="auto" w:fill="auto"/>
          </w:tcPr>
          <w:p w14:paraId="2D94EA73" w14:textId="6C56F336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Date_patient_first_consult</w:t>
            </w:r>
          </w:p>
        </w:tc>
        <w:tc>
          <w:tcPr>
            <w:tcW w:w="0" w:type="auto"/>
            <w:shd w:val="clear" w:color="auto" w:fill="auto"/>
          </w:tcPr>
          <w:p w14:paraId="44F31286" w14:textId="4CCAB8FF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not Null and Treatment_Type &lt;&gt; 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  <w:lang w:val="en-US"/>
              </w:rPr>
              <w:t>Induction Chemotherapy following remission and subsequent relapse</w:t>
            </w:r>
          </w:p>
        </w:tc>
        <w:tc>
          <w:tcPr>
            <w:tcW w:w="0" w:type="auto"/>
            <w:shd w:val="clear" w:color="auto" w:fill="auto"/>
          </w:tcPr>
          <w:p w14:paraId="3C1A6E5E" w14:textId="50924506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 xml:space="preserve">Date patient first consult was reported for 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  <w:lang w:val="en-US"/>
              </w:rPr>
              <w:t>Induction chemotherapy following remission and subsequent relapse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.  This is expected only for First Induction Chemotherapy.</w:t>
            </w:r>
          </w:p>
        </w:tc>
        <w:tc>
          <w:tcPr>
            <w:tcW w:w="0" w:type="auto"/>
            <w:shd w:val="clear" w:color="auto" w:fill="auto"/>
          </w:tcPr>
          <w:p w14:paraId="5D08D979" w14:textId="2D1C3417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No</w:t>
            </w:r>
          </w:p>
        </w:tc>
      </w:tr>
      <w:tr w:rsidR="00DB59B1" w:rsidRPr="00230BDC" w14:paraId="15CC06B8" w14:textId="77777777" w:rsidTr="00D561DE">
        <w:tc>
          <w:tcPr>
            <w:tcW w:w="0" w:type="auto"/>
            <w:shd w:val="clear" w:color="auto" w:fill="auto"/>
          </w:tcPr>
          <w:p w14:paraId="6AAAAF56" w14:textId="524E7C5D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407</w:t>
            </w:r>
          </w:p>
        </w:tc>
        <w:tc>
          <w:tcPr>
            <w:tcW w:w="0" w:type="auto"/>
          </w:tcPr>
          <w:p w14:paraId="31155DDF" w14:textId="569BD9D0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BBEEF82" w14:textId="7CDFCB41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of Diagnosis</w:t>
            </w:r>
          </w:p>
        </w:tc>
        <w:tc>
          <w:tcPr>
            <w:tcW w:w="0" w:type="auto"/>
            <w:shd w:val="clear" w:color="auto" w:fill="auto"/>
          </w:tcPr>
          <w:p w14:paraId="06F70A3F" w14:textId="30857912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Diagnosis_date</w:t>
            </w:r>
          </w:p>
        </w:tc>
        <w:tc>
          <w:tcPr>
            <w:tcW w:w="0" w:type="auto"/>
            <w:shd w:val="clear" w:color="auto" w:fill="auto"/>
          </w:tcPr>
          <w:p w14:paraId="4E50D952" w14:textId="5B1672CD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Is not Nul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l and Treatment_Type &lt;&gt; Consolidation Chemotherapy with Inpatient Admission</w:t>
            </w:r>
          </w:p>
        </w:tc>
        <w:tc>
          <w:tcPr>
            <w:tcW w:w="0" w:type="auto"/>
            <w:shd w:val="clear" w:color="auto" w:fill="auto"/>
          </w:tcPr>
          <w:p w14:paraId="0EADEEBE" w14:textId="0E75928B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Patient’s date of diagnosis was reported for Consolidation Chemotherapy with Inpatient Admission.  This is expected only for First Induction Chemotherapy.</w:t>
            </w:r>
          </w:p>
        </w:tc>
        <w:tc>
          <w:tcPr>
            <w:tcW w:w="0" w:type="auto"/>
            <w:shd w:val="clear" w:color="auto" w:fill="auto"/>
          </w:tcPr>
          <w:p w14:paraId="41AC9B3B" w14:textId="500CCE95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No</w:t>
            </w:r>
          </w:p>
        </w:tc>
      </w:tr>
      <w:tr w:rsidR="00DB59B1" w:rsidRPr="00230BDC" w14:paraId="421E34C1" w14:textId="77777777" w:rsidTr="00D561DE">
        <w:tc>
          <w:tcPr>
            <w:tcW w:w="0" w:type="auto"/>
            <w:shd w:val="clear" w:color="auto" w:fill="auto"/>
          </w:tcPr>
          <w:p w14:paraId="66D4B4F6" w14:textId="2805E489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408</w:t>
            </w:r>
          </w:p>
        </w:tc>
        <w:tc>
          <w:tcPr>
            <w:tcW w:w="0" w:type="auto"/>
          </w:tcPr>
          <w:p w14:paraId="092F24E0" w14:textId="55830A93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0A6613D" w14:textId="1F3988DD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of Diagnosis</w:t>
            </w:r>
          </w:p>
        </w:tc>
        <w:tc>
          <w:tcPr>
            <w:tcW w:w="0" w:type="auto"/>
            <w:shd w:val="clear" w:color="auto" w:fill="auto"/>
          </w:tcPr>
          <w:p w14:paraId="39ED6662" w14:textId="7D44497E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Diagnosis_date</w:t>
            </w:r>
          </w:p>
        </w:tc>
        <w:tc>
          <w:tcPr>
            <w:tcW w:w="0" w:type="auto"/>
            <w:shd w:val="clear" w:color="auto" w:fill="auto"/>
          </w:tcPr>
          <w:p w14:paraId="637D95F1" w14:textId="073F1438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not Null and Treatment_Type &lt;&gt; 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Induction Chemotherapy following remission and subsequent relapse</w:t>
            </w:r>
          </w:p>
        </w:tc>
        <w:tc>
          <w:tcPr>
            <w:tcW w:w="0" w:type="auto"/>
            <w:shd w:val="clear" w:color="auto" w:fill="auto"/>
          </w:tcPr>
          <w:p w14:paraId="63EE1E4F" w14:textId="4ED7B4C2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Patient’s date of diagnosis was reported for Induction chemotherapy following remission and subsequent relapse.  This is expected only for First Induction Chemotherapy.</w:t>
            </w:r>
          </w:p>
        </w:tc>
        <w:tc>
          <w:tcPr>
            <w:tcW w:w="0" w:type="auto"/>
            <w:shd w:val="clear" w:color="auto" w:fill="auto"/>
          </w:tcPr>
          <w:p w14:paraId="410D9BC9" w14:textId="165E1069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No</w:t>
            </w:r>
          </w:p>
        </w:tc>
      </w:tr>
      <w:tr w:rsidR="00DB59B1" w:rsidRPr="00230BDC" w14:paraId="2AE8E941" w14:textId="77777777" w:rsidTr="00D561DE">
        <w:tc>
          <w:tcPr>
            <w:tcW w:w="0" w:type="auto"/>
            <w:shd w:val="clear" w:color="auto" w:fill="auto"/>
          </w:tcPr>
          <w:p w14:paraId="555A52FB" w14:textId="0947EDED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lastRenderedPageBreak/>
              <w:t>409</w:t>
            </w:r>
          </w:p>
        </w:tc>
        <w:tc>
          <w:tcPr>
            <w:tcW w:w="0" w:type="auto"/>
          </w:tcPr>
          <w:p w14:paraId="3959FECF" w14:textId="277F63C2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52E4EE3" w14:textId="66AA966F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of Admission</w:t>
            </w:r>
          </w:p>
        </w:tc>
        <w:tc>
          <w:tcPr>
            <w:tcW w:w="0" w:type="auto"/>
            <w:shd w:val="clear" w:color="auto" w:fill="auto"/>
          </w:tcPr>
          <w:p w14:paraId="5C951CED" w14:textId="3625147F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Admit_date</w:t>
            </w:r>
          </w:p>
        </w:tc>
        <w:tc>
          <w:tcPr>
            <w:tcW w:w="0" w:type="auto"/>
            <w:shd w:val="clear" w:color="auto" w:fill="auto"/>
          </w:tcPr>
          <w:p w14:paraId="5F838E5B" w14:textId="699B4CF9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not Null and Treatment_Type &lt;&gt; First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Induction Chemotherapy</w:t>
            </w:r>
          </w:p>
        </w:tc>
        <w:tc>
          <w:tcPr>
            <w:tcW w:w="0" w:type="auto"/>
            <w:shd w:val="clear" w:color="auto" w:fill="auto"/>
          </w:tcPr>
          <w:p w14:paraId="54F9263A" w14:textId="33E84367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 xml:space="preserve">Date of Admission was reported for first induction chemotherapy.  This is expected only for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Consolidation Chemotherapy with Inpatient Admission.</w:t>
            </w:r>
          </w:p>
        </w:tc>
        <w:tc>
          <w:tcPr>
            <w:tcW w:w="0" w:type="auto"/>
            <w:shd w:val="clear" w:color="auto" w:fill="auto"/>
          </w:tcPr>
          <w:p w14:paraId="753C71DC" w14:textId="71E3ADB8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No</w:t>
            </w:r>
          </w:p>
        </w:tc>
      </w:tr>
      <w:tr w:rsidR="00DB59B1" w:rsidRPr="00230BDC" w14:paraId="2BB5CCCE" w14:textId="77777777" w:rsidTr="00D561DE">
        <w:tc>
          <w:tcPr>
            <w:tcW w:w="0" w:type="auto"/>
            <w:shd w:val="clear" w:color="auto" w:fill="auto"/>
          </w:tcPr>
          <w:p w14:paraId="132F2DA0" w14:textId="5D22C7F7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410</w:t>
            </w:r>
          </w:p>
        </w:tc>
        <w:tc>
          <w:tcPr>
            <w:tcW w:w="0" w:type="auto"/>
          </w:tcPr>
          <w:p w14:paraId="778E9F12" w14:textId="1A5E3B4E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13F5FD9D" w14:textId="4C9126E9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Date of Admission</w:t>
            </w:r>
          </w:p>
        </w:tc>
        <w:tc>
          <w:tcPr>
            <w:tcW w:w="0" w:type="auto"/>
            <w:shd w:val="clear" w:color="auto" w:fill="auto"/>
          </w:tcPr>
          <w:p w14:paraId="5F0F2322" w14:textId="128404FE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Admit_date</w:t>
            </w:r>
          </w:p>
        </w:tc>
        <w:tc>
          <w:tcPr>
            <w:tcW w:w="0" w:type="auto"/>
            <w:shd w:val="clear" w:color="auto" w:fill="auto"/>
          </w:tcPr>
          <w:p w14:paraId="62C3CAE8" w14:textId="5F6E50FE" w:rsidR="00DB59B1" w:rsidRPr="00230BDC" w:rsidRDefault="00DB59B1" w:rsidP="00DB59B1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Is not Null and Treatment_Type &lt;&gt; 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  <w:lang w:val="en-US"/>
              </w:rPr>
              <w:t>Induction chemotherapy following remission and subsequent relapse</w:t>
            </w:r>
          </w:p>
        </w:tc>
        <w:tc>
          <w:tcPr>
            <w:tcW w:w="0" w:type="auto"/>
            <w:shd w:val="clear" w:color="auto" w:fill="auto"/>
          </w:tcPr>
          <w:p w14:paraId="0C4C1448" w14:textId="1AB0F3EF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 xml:space="preserve">Date of Admission was reported for 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  <w:lang w:val="en-US"/>
              </w:rPr>
              <w:t>Induction chemotherapy following remission and subsequent relapse</w:t>
            </w: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 xml:space="preserve">.  This is expected only for </w:t>
            </w:r>
            <w:r w:rsidRPr="00230BDC">
              <w:rPr>
                <w:rFonts w:asciiTheme="minorHAnsi" w:hAnsiTheme="minorHAnsi" w:cs="Arial"/>
                <w:color w:val="000000" w:themeColor="text1"/>
              </w:rPr>
              <w:t>Consolidation Chemotherapy with Inpatient Admission.</w:t>
            </w:r>
          </w:p>
        </w:tc>
        <w:tc>
          <w:tcPr>
            <w:tcW w:w="0" w:type="auto"/>
            <w:shd w:val="clear" w:color="auto" w:fill="auto"/>
          </w:tcPr>
          <w:p w14:paraId="5DB2B425" w14:textId="4CED25CF" w:rsidR="00DB59B1" w:rsidRPr="00230BDC" w:rsidRDefault="00DB59B1" w:rsidP="00DB59B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bCs/>
                <w:color w:val="000000" w:themeColor="text1"/>
              </w:rPr>
              <w:t>No</w:t>
            </w:r>
          </w:p>
        </w:tc>
      </w:tr>
    </w:tbl>
    <w:p w14:paraId="0ABC5E28" w14:textId="77777777" w:rsidR="00D561DE" w:rsidRPr="00230BDC" w:rsidRDefault="00D561DE" w:rsidP="00D561DE">
      <w:pPr>
        <w:rPr>
          <w:lang w:val="en-CA"/>
        </w:rPr>
      </w:pPr>
      <w:bookmarkStart w:id="22" w:name="_Toc413136025"/>
      <w:bookmarkStart w:id="23" w:name="_Toc433010897"/>
    </w:p>
    <w:p w14:paraId="11838469" w14:textId="77777777" w:rsidR="00D06477" w:rsidRPr="00230BDC" w:rsidRDefault="00D06477" w:rsidP="00D561DE">
      <w:pPr>
        <w:pStyle w:val="Heading2"/>
        <w:rPr>
          <w:rFonts w:asciiTheme="minorHAnsi" w:hAnsiTheme="minorHAnsi"/>
          <w:lang w:val="en-CA"/>
        </w:rPr>
      </w:pPr>
      <w:bookmarkStart w:id="24" w:name="_Toc517436371"/>
      <w:r w:rsidRPr="00230BDC">
        <w:rPr>
          <w:rFonts w:asciiTheme="minorHAnsi" w:hAnsiTheme="minorHAnsi"/>
          <w:lang w:val="en-CA"/>
        </w:rPr>
        <w:t>Validations: Duplicate or Apparent Duplicate Records (Level 500)</w:t>
      </w:r>
      <w:bookmarkEnd w:id="22"/>
      <w:bookmarkEnd w:id="23"/>
      <w:bookmarkEnd w:id="2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744"/>
        <w:gridCol w:w="2022"/>
        <w:gridCol w:w="7324"/>
        <w:gridCol w:w="2044"/>
        <w:gridCol w:w="735"/>
      </w:tblGrid>
      <w:tr w:rsidR="00D561DE" w:rsidRPr="00230BDC" w14:paraId="2904BB1F" w14:textId="77777777" w:rsidTr="00D561DE">
        <w:tc>
          <w:tcPr>
            <w:tcW w:w="181" w:type="pct"/>
            <w:shd w:val="clear" w:color="auto" w:fill="D0CECE" w:themeFill="background2" w:themeFillShade="E6"/>
          </w:tcPr>
          <w:p w14:paraId="7D7B632B" w14:textId="77777777" w:rsidR="00D06477" w:rsidRPr="00230BDC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No.</w:t>
            </w:r>
          </w:p>
        </w:tc>
        <w:tc>
          <w:tcPr>
            <w:tcW w:w="607" w:type="pct"/>
            <w:shd w:val="clear" w:color="auto" w:fill="D0CECE" w:themeFill="background2" w:themeFillShade="E6"/>
          </w:tcPr>
          <w:p w14:paraId="01985D37" w14:textId="77777777" w:rsidR="00D06477" w:rsidRPr="00230BDC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Entity</w:t>
            </w:r>
          </w:p>
        </w:tc>
        <w:tc>
          <w:tcPr>
            <w:tcW w:w="703" w:type="pct"/>
            <w:shd w:val="clear" w:color="auto" w:fill="D0CECE" w:themeFill="background2" w:themeFillShade="E6"/>
          </w:tcPr>
          <w:p w14:paraId="4D3CAC5F" w14:textId="77777777" w:rsidR="00D06477" w:rsidRPr="00230BDC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Data Element</w:t>
            </w:r>
          </w:p>
        </w:tc>
        <w:tc>
          <w:tcPr>
            <w:tcW w:w="2546" w:type="pct"/>
            <w:shd w:val="clear" w:color="auto" w:fill="D0CECE" w:themeFill="background2" w:themeFillShade="E6"/>
          </w:tcPr>
          <w:p w14:paraId="2BAD847E" w14:textId="77777777" w:rsidR="00D06477" w:rsidRPr="00230BDC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Condition</w:t>
            </w:r>
          </w:p>
        </w:tc>
        <w:tc>
          <w:tcPr>
            <w:tcW w:w="711" w:type="pct"/>
            <w:shd w:val="clear" w:color="auto" w:fill="D0CECE" w:themeFill="background2" w:themeFillShade="E6"/>
          </w:tcPr>
          <w:p w14:paraId="3AC09BC2" w14:textId="77777777" w:rsidR="00D06477" w:rsidRPr="00230BDC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Error Message</w:t>
            </w:r>
          </w:p>
        </w:tc>
        <w:tc>
          <w:tcPr>
            <w:tcW w:w="252" w:type="pct"/>
            <w:shd w:val="clear" w:color="auto" w:fill="D0CECE" w:themeFill="background2" w:themeFillShade="E6"/>
          </w:tcPr>
          <w:p w14:paraId="0A242DFB" w14:textId="77777777" w:rsidR="00D06477" w:rsidRPr="00230BDC" w:rsidRDefault="00D06477" w:rsidP="00D561DE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b/>
                <w:bCs/>
                <w:color w:val="000000" w:themeColor="text1"/>
                <w:lang w:eastAsia="en-US"/>
              </w:rPr>
              <w:t>Reject</w:t>
            </w:r>
          </w:p>
        </w:tc>
      </w:tr>
      <w:tr w:rsidR="00D561DE" w:rsidRPr="00230BDC" w14:paraId="55AC4E95" w14:textId="77777777" w:rsidTr="00D561DE">
        <w:tc>
          <w:tcPr>
            <w:tcW w:w="181" w:type="pct"/>
          </w:tcPr>
          <w:p w14:paraId="358B4BEF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501</w:t>
            </w:r>
          </w:p>
        </w:tc>
        <w:tc>
          <w:tcPr>
            <w:tcW w:w="607" w:type="pct"/>
            <w:shd w:val="clear" w:color="auto" w:fill="auto"/>
          </w:tcPr>
          <w:p w14:paraId="3BECE817" w14:textId="640B279C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Uniqueness of treatment</w:t>
            </w:r>
          </w:p>
        </w:tc>
        <w:tc>
          <w:tcPr>
            <w:tcW w:w="703" w:type="pct"/>
            <w:shd w:val="clear" w:color="auto" w:fill="auto"/>
          </w:tcPr>
          <w:p w14:paraId="65D34098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Health_Card_Number</w:t>
            </w:r>
          </w:p>
          <w:p w14:paraId="1F271014" w14:textId="731547D0" w:rsidR="00D06477" w:rsidRPr="00230BDC" w:rsidRDefault="00D561DE" w:rsidP="00D561DE">
            <w:pPr>
              <w:rPr>
                <w:rFonts w:asciiTheme="minorHAnsi" w:hAnsiTheme="minorHAnsi" w:cs="Arial"/>
                <w:color w:val="000000" w:themeColor="text1"/>
              </w:rPr>
            </w:pPr>
            <w:r w:rsidRPr="00230BDC">
              <w:rPr>
                <w:rFonts w:asciiTheme="minorHAnsi" w:hAnsiTheme="minorHAnsi" w:cs="Arial"/>
                <w:color w:val="000000" w:themeColor="text1"/>
              </w:rPr>
              <w:t>facility_number</w:t>
            </w:r>
          </w:p>
          <w:p w14:paraId="5A8EED18" w14:textId="160A2B2D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Treatment_type</w:t>
            </w:r>
          </w:p>
          <w:p w14:paraId="4DD0CDBD" w14:textId="382A85A4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Treatment_start_date</w:t>
            </w:r>
          </w:p>
        </w:tc>
        <w:tc>
          <w:tcPr>
            <w:tcW w:w="2546" w:type="pct"/>
            <w:shd w:val="clear" w:color="auto" w:fill="auto"/>
          </w:tcPr>
          <w:p w14:paraId="5E71A25A" w14:textId="26FC7D56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The four data elements (Health Card Number, Facility Number, Treatment Type and Treatment Start Date) are the same for two records in the same file.</w:t>
            </w:r>
          </w:p>
        </w:tc>
        <w:tc>
          <w:tcPr>
            <w:tcW w:w="711" w:type="pct"/>
            <w:shd w:val="clear" w:color="auto" w:fill="auto"/>
          </w:tcPr>
          <w:p w14:paraId="486E369A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Error: Apparent duplicate records</w:t>
            </w:r>
          </w:p>
        </w:tc>
        <w:tc>
          <w:tcPr>
            <w:tcW w:w="252" w:type="pct"/>
            <w:shd w:val="clear" w:color="auto" w:fill="auto"/>
          </w:tcPr>
          <w:p w14:paraId="47319EF7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  <w:tr w:rsidR="00D561DE" w:rsidRPr="00230BDC" w14:paraId="4EEC1214" w14:textId="77777777" w:rsidTr="00D561DE">
        <w:trPr>
          <w:trHeight w:val="152"/>
        </w:trPr>
        <w:tc>
          <w:tcPr>
            <w:tcW w:w="181" w:type="pct"/>
          </w:tcPr>
          <w:p w14:paraId="4E4F96B3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502</w:t>
            </w:r>
          </w:p>
        </w:tc>
        <w:tc>
          <w:tcPr>
            <w:tcW w:w="607" w:type="pct"/>
            <w:shd w:val="clear" w:color="auto" w:fill="auto"/>
          </w:tcPr>
          <w:p w14:paraId="5E55326F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Facility number</w:t>
            </w:r>
          </w:p>
        </w:tc>
        <w:tc>
          <w:tcPr>
            <w:tcW w:w="703" w:type="pct"/>
            <w:shd w:val="clear" w:color="auto" w:fill="auto"/>
          </w:tcPr>
          <w:p w14:paraId="057CAB43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Facility Number</w:t>
            </w:r>
          </w:p>
        </w:tc>
        <w:tc>
          <w:tcPr>
            <w:tcW w:w="2546" w:type="pct"/>
            <w:shd w:val="clear" w:color="auto" w:fill="auto"/>
          </w:tcPr>
          <w:p w14:paraId="1AC2E223" w14:textId="36B5DCE1" w:rsidR="00D06477" w:rsidRPr="00230BDC" w:rsidDel="00E051CF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Facility number in the data does not match with the facility number associated with MFT Tumbleweed folder</w:t>
            </w:r>
            <w:r w:rsidR="006519E5"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 permissions</w:t>
            </w: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.</w:t>
            </w:r>
          </w:p>
        </w:tc>
        <w:tc>
          <w:tcPr>
            <w:tcW w:w="711" w:type="pct"/>
            <w:shd w:val="clear" w:color="auto" w:fill="auto"/>
          </w:tcPr>
          <w:p w14:paraId="416A266A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Facility number mismatch </w:t>
            </w:r>
          </w:p>
        </w:tc>
        <w:tc>
          <w:tcPr>
            <w:tcW w:w="252" w:type="pct"/>
            <w:shd w:val="clear" w:color="auto" w:fill="auto"/>
          </w:tcPr>
          <w:p w14:paraId="20509836" w14:textId="77777777" w:rsidR="00D06477" w:rsidRPr="00230BDC" w:rsidRDefault="00D06477" w:rsidP="00D561DE">
            <w:pPr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 w:rsidRPr="00230BDC">
              <w:rPr>
                <w:rFonts w:asciiTheme="minorHAnsi" w:hAnsiTheme="minorHAnsi" w:cs="Arial"/>
                <w:color w:val="000000" w:themeColor="text1"/>
                <w:lang w:eastAsia="en-US"/>
              </w:rPr>
              <w:t>Yes</w:t>
            </w:r>
          </w:p>
        </w:tc>
      </w:tr>
    </w:tbl>
    <w:p w14:paraId="67587AA8" w14:textId="21A188D2" w:rsidR="00D561DE" w:rsidRPr="00230BDC" w:rsidRDefault="00D561DE" w:rsidP="00772AAB">
      <w:pPr>
        <w:spacing w:after="200" w:line="276" w:lineRule="auto"/>
        <w:rPr>
          <w:rFonts w:cs="Arial"/>
          <w:b/>
          <w:color w:val="000000" w:themeColor="text1"/>
          <w:sz w:val="18"/>
          <w:szCs w:val="18"/>
          <w:u w:val="single"/>
          <w:lang w:val="en-CA"/>
        </w:rPr>
      </w:pPr>
    </w:p>
    <w:p w14:paraId="4D0A982F" w14:textId="77777777" w:rsidR="00D561DE" w:rsidRDefault="00D561DE">
      <w:pPr>
        <w:rPr>
          <w:rFonts w:cs="Arial"/>
          <w:b/>
          <w:color w:val="000000" w:themeColor="text1"/>
          <w:sz w:val="18"/>
          <w:szCs w:val="18"/>
          <w:u w:val="single"/>
          <w:lang w:val="en-CA"/>
        </w:rPr>
      </w:pPr>
      <w:r>
        <w:rPr>
          <w:rFonts w:cs="Arial"/>
          <w:b/>
          <w:color w:val="000000" w:themeColor="text1"/>
          <w:sz w:val="18"/>
          <w:szCs w:val="18"/>
          <w:u w:val="single"/>
          <w:lang w:val="en-CA"/>
        </w:rPr>
        <w:br w:type="page"/>
      </w:r>
    </w:p>
    <w:p w14:paraId="6FA34995" w14:textId="758208BE" w:rsidR="000123E2" w:rsidRDefault="000123E2" w:rsidP="00D561DE">
      <w:pPr>
        <w:pStyle w:val="Heading1"/>
        <w:rPr>
          <w:lang w:val="en-CA"/>
        </w:rPr>
      </w:pPr>
      <w:bookmarkStart w:id="25" w:name="_Toc517436372"/>
      <w:r>
        <w:rPr>
          <w:lang w:val="en-CA"/>
        </w:rPr>
        <w:lastRenderedPageBreak/>
        <w:t>Data Submission, Validation and Error Reporting Schedule</w:t>
      </w:r>
      <w:bookmarkEnd w:id="25"/>
    </w:p>
    <w:p w14:paraId="18965AB6" w14:textId="77777777" w:rsidR="000123E2" w:rsidRDefault="000123E2" w:rsidP="000123E2">
      <w:pPr>
        <w:rPr>
          <w:lang w:val="en-CA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3"/>
        <w:gridCol w:w="1924"/>
        <w:gridCol w:w="1731"/>
        <w:gridCol w:w="3374"/>
        <w:gridCol w:w="2476"/>
        <w:gridCol w:w="3952"/>
      </w:tblGrid>
      <w:tr w:rsidR="000123E2" w:rsidRPr="00EA578D" w14:paraId="01EA41F9" w14:textId="77777777" w:rsidTr="008D597F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01E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025E2" w14:textId="14AEABE7" w:rsidR="000123E2" w:rsidRPr="0033198A" w:rsidRDefault="000123E2" w:rsidP="008D597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3198A">
              <w:rPr>
                <w:rFonts w:cs="Times New Roman"/>
                <w:b/>
                <w:bCs/>
                <w:sz w:val="20"/>
                <w:szCs w:val="20"/>
              </w:rPr>
              <w:t>Acute Leukemia Manual Data Collection Submission Timelines</w:t>
            </w:r>
          </w:p>
        </w:tc>
      </w:tr>
      <w:tr w:rsidR="000123E2" w:rsidRPr="00EA578D" w14:paraId="32B28AEE" w14:textId="77777777" w:rsidTr="008D597F">
        <w:trPr>
          <w:trHeight w:val="20"/>
        </w:trPr>
        <w:tc>
          <w:tcPr>
            <w:tcW w:w="32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F18C1B" w14:textId="77777777" w:rsidR="000123E2" w:rsidRPr="0033198A" w:rsidRDefault="000123E2" w:rsidP="00A613B5">
            <w:pPr>
              <w:pStyle w:val="NoSpacing"/>
              <w:spacing w:line="276" w:lineRule="auto"/>
              <w:rPr>
                <w:rFonts w:cs="Times New Roman"/>
              </w:rPr>
            </w:pPr>
            <w:r w:rsidRPr="0033198A">
              <w:rPr>
                <w:rFonts w:cs="Times New Roman"/>
                <w:bCs/>
              </w:rPr>
              <w:t>Quarter</w:t>
            </w:r>
          </w:p>
        </w:tc>
        <w:tc>
          <w:tcPr>
            <w:tcW w:w="66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8A673" w14:textId="77777777" w:rsidR="000123E2" w:rsidRPr="0033198A" w:rsidRDefault="000123E2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  <w:bCs/>
              </w:rPr>
              <w:t>Corresponding Time Frame</w:t>
            </w:r>
          </w:p>
        </w:tc>
        <w:tc>
          <w:tcPr>
            <w:tcW w:w="6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3674ED" w14:textId="77777777" w:rsidR="000123E2" w:rsidRPr="0033198A" w:rsidRDefault="000123E2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  <w:bCs/>
              </w:rPr>
              <w:t>Submission Window</w:t>
            </w:r>
          </w:p>
        </w:tc>
        <w:tc>
          <w:tcPr>
            <w:tcW w:w="117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307832" w14:textId="77777777" w:rsidR="000123E2" w:rsidRPr="0033198A" w:rsidRDefault="000123E2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  <w:bCs/>
              </w:rPr>
              <w:t>Initial Data Validation and Error Report Send Back for all submissions received</w:t>
            </w:r>
          </w:p>
        </w:tc>
        <w:tc>
          <w:tcPr>
            <w:tcW w:w="86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7FF6AC" w14:textId="77777777" w:rsidR="000123E2" w:rsidRPr="0033198A" w:rsidRDefault="000123E2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  <w:bCs/>
              </w:rPr>
              <w:t>Second Data Validation and Error Report Send Back</w:t>
            </w:r>
          </w:p>
        </w:tc>
        <w:tc>
          <w:tcPr>
            <w:tcW w:w="137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26FC87" w14:textId="77777777" w:rsidR="000123E2" w:rsidRPr="0033198A" w:rsidRDefault="000123E2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  <w:bCs/>
              </w:rPr>
              <w:t>Data Resubmission Window Open (Optional) with data validation for all submissions received</w:t>
            </w:r>
          </w:p>
        </w:tc>
      </w:tr>
      <w:tr w:rsidR="008B06A8" w:rsidRPr="00EA578D" w14:paraId="5C4C3379" w14:textId="77777777" w:rsidTr="008D597F">
        <w:trPr>
          <w:trHeight w:val="20"/>
        </w:trPr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8895AB" w14:textId="0482AC76" w:rsidR="008B06A8" w:rsidRPr="0033198A" w:rsidRDefault="008B06A8" w:rsidP="008B06A8">
            <w:pPr>
              <w:pStyle w:val="NoSpacing"/>
              <w:spacing w:line="276" w:lineRule="auto"/>
              <w:rPr>
                <w:rFonts w:cs="Times New Roman"/>
              </w:rPr>
            </w:pPr>
            <w:r w:rsidRPr="0033198A">
              <w:rPr>
                <w:rFonts w:cs="Times New Roman"/>
              </w:rPr>
              <w:t xml:space="preserve">Q1 </w:t>
            </w:r>
          </w:p>
        </w:tc>
        <w:tc>
          <w:tcPr>
            <w:tcW w:w="6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865B" w14:textId="7D3EBA1E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</w:rPr>
              <w:t>April 1 - June 30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49249A" w14:textId="76957038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July 15 – August 30</w:t>
            </w:r>
          </w:p>
        </w:tc>
        <w:tc>
          <w:tcPr>
            <w:tcW w:w="11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0E1618" w14:textId="1C0C4478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  <w:lang w:val="en-CA"/>
              </w:rPr>
              <w:t>Every Friday from July 15 to August 30</w:t>
            </w:r>
          </w:p>
        </w:tc>
        <w:tc>
          <w:tcPr>
            <w:tcW w:w="8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24AA5" w14:textId="578AE717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September 1 – 21 </w:t>
            </w:r>
          </w:p>
        </w:tc>
        <w:tc>
          <w:tcPr>
            <w:tcW w:w="13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A67110" w14:textId="00E47CAC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September 22-30</w:t>
            </w:r>
          </w:p>
        </w:tc>
      </w:tr>
      <w:tr w:rsidR="008B06A8" w:rsidRPr="00EA578D" w14:paraId="38C63D69" w14:textId="77777777" w:rsidTr="008D597F">
        <w:trPr>
          <w:trHeight w:val="20"/>
        </w:trPr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D1ED3" w14:textId="241ED97A" w:rsidR="008B06A8" w:rsidRPr="0033198A" w:rsidRDefault="008B06A8" w:rsidP="008B06A8">
            <w:pPr>
              <w:pStyle w:val="NoSpacing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Q2</w:t>
            </w:r>
          </w:p>
        </w:tc>
        <w:tc>
          <w:tcPr>
            <w:tcW w:w="6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4604A" w14:textId="65568218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</w:rPr>
              <w:t xml:space="preserve">  July 1 - September 30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ED657" w14:textId="6412DEB6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October 15 – November 30</w:t>
            </w:r>
          </w:p>
        </w:tc>
        <w:tc>
          <w:tcPr>
            <w:tcW w:w="11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1B12F" w14:textId="42F6E01B" w:rsidR="008B06A8" w:rsidRPr="0033198A" w:rsidRDefault="008B06A8" w:rsidP="008D597F">
            <w:pPr>
              <w:pStyle w:val="NoSpacing"/>
              <w:rPr>
                <w:rFonts w:cs="Times New Roman"/>
                <w:lang w:val="en-CA"/>
              </w:rPr>
            </w:pPr>
            <w:r w:rsidRPr="0033198A">
              <w:rPr>
                <w:rFonts w:cs="Times New Roman"/>
                <w:lang w:val="en-CA"/>
              </w:rPr>
              <w:t xml:space="preserve">Every Friday from </w:t>
            </w:r>
            <w:r>
              <w:rPr>
                <w:rFonts w:cs="Times New Roman"/>
              </w:rPr>
              <w:t>October 15 to November 30</w:t>
            </w:r>
          </w:p>
        </w:tc>
        <w:tc>
          <w:tcPr>
            <w:tcW w:w="8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708ED" w14:textId="14004C8B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December 1 - 21</w:t>
            </w:r>
            <w:r w:rsidRPr="0033198A">
              <w:rPr>
                <w:rFonts w:cs="Times New Roman"/>
              </w:rPr>
              <w:t xml:space="preserve"> </w:t>
            </w:r>
          </w:p>
        </w:tc>
        <w:tc>
          <w:tcPr>
            <w:tcW w:w="13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7E566B" w14:textId="6A853714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December </w:t>
            </w:r>
            <w:r w:rsidRPr="0033198A">
              <w:rPr>
                <w:rFonts w:cs="Times New Roman"/>
              </w:rPr>
              <w:t xml:space="preserve"> 22 </w:t>
            </w:r>
            <w:r>
              <w:rPr>
                <w:rFonts w:cs="Times New Roman"/>
              </w:rPr>
              <w:t>– January 12</w:t>
            </w:r>
            <w:r w:rsidRPr="0033198A">
              <w:rPr>
                <w:rFonts w:cs="Times New Roman"/>
              </w:rPr>
              <w:t xml:space="preserve"> </w:t>
            </w:r>
          </w:p>
        </w:tc>
      </w:tr>
      <w:tr w:rsidR="008B06A8" w:rsidRPr="00EA578D" w14:paraId="4DDB7245" w14:textId="77777777" w:rsidTr="008D597F">
        <w:trPr>
          <w:trHeight w:val="20"/>
        </w:trPr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3B884B" w14:textId="77777777" w:rsidR="008B06A8" w:rsidRPr="0033198A" w:rsidRDefault="008B06A8" w:rsidP="008B06A8">
            <w:pPr>
              <w:pStyle w:val="NoSpacing"/>
              <w:spacing w:line="276" w:lineRule="auto"/>
              <w:rPr>
                <w:rFonts w:cs="Times New Roman"/>
              </w:rPr>
            </w:pPr>
            <w:r w:rsidRPr="0033198A">
              <w:rPr>
                <w:rFonts w:cs="Times New Roman"/>
              </w:rPr>
              <w:t>Q3</w:t>
            </w:r>
          </w:p>
        </w:tc>
        <w:tc>
          <w:tcPr>
            <w:tcW w:w="6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E84AA2" w14:textId="4FD71A7F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</w:rPr>
              <w:t>October 1 - December 31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41B31" w14:textId="16566314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January 15 - February 28</w:t>
            </w:r>
          </w:p>
        </w:tc>
        <w:tc>
          <w:tcPr>
            <w:tcW w:w="11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1407D5" w14:textId="761642F2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  <w:lang w:val="en-CA"/>
              </w:rPr>
              <w:t xml:space="preserve">Every Friday from </w:t>
            </w:r>
            <w:r>
              <w:rPr>
                <w:rFonts w:cs="Times New Roman"/>
              </w:rPr>
              <w:t>January 15 to February 28</w:t>
            </w:r>
          </w:p>
        </w:tc>
        <w:tc>
          <w:tcPr>
            <w:tcW w:w="8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7D58D5" w14:textId="2F3A628B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</w:rPr>
              <w:t xml:space="preserve">March </w:t>
            </w:r>
            <w:r>
              <w:rPr>
                <w:rFonts w:cs="Times New Roman"/>
              </w:rPr>
              <w:t>1</w:t>
            </w:r>
            <w:r w:rsidRPr="0033198A">
              <w:rPr>
                <w:rFonts w:cs="Times New Roman"/>
              </w:rPr>
              <w:t xml:space="preserve"> – 2</w:t>
            </w:r>
            <w:r>
              <w:rPr>
                <w:rFonts w:cs="Times New Roman"/>
              </w:rPr>
              <w:t>1</w:t>
            </w:r>
          </w:p>
        </w:tc>
        <w:tc>
          <w:tcPr>
            <w:tcW w:w="13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C5D724" w14:textId="43A8796C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</w:rPr>
              <w:t>March 22 -30</w:t>
            </w:r>
          </w:p>
        </w:tc>
      </w:tr>
      <w:tr w:rsidR="008B06A8" w:rsidRPr="00EA578D" w14:paraId="5E56496E" w14:textId="77777777" w:rsidTr="008D597F">
        <w:trPr>
          <w:trHeight w:val="20"/>
        </w:trPr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BB9402" w14:textId="77777777" w:rsidR="008B06A8" w:rsidRPr="0033198A" w:rsidRDefault="008B06A8" w:rsidP="008B06A8">
            <w:pPr>
              <w:pStyle w:val="NoSpacing"/>
              <w:spacing w:line="276" w:lineRule="auto"/>
              <w:rPr>
                <w:rFonts w:cs="Times New Roman"/>
              </w:rPr>
            </w:pPr>
            <w:r w:rsidRPr="0033198A">
              <w:rPr>
                <w:rFonts w:cs="Times New Roman"/>
              </w:rPr>
              <w:t>Q4</w:t>
            </w:r>
          </w:p>
        </w:tc>
        <w:tc>
          <w:tcPr>
            <w:tcW w:w="6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2A13DB" w14:textId="0C122AA1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</w:rPr>
              <w:t>January 1 - March 31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48673E" w14:textId="286E734D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</w:rPr>
              <w:t>April 15 - May 30</w:t>
            </w:r>
          </w:p>
        </w:tc>
        <w:tc>
          <w:tcPr>
            <w:tcW w:w="11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AD6F39" w14:textId="24F5264B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  <w:lang w:val="en-CA"/>
              </w:rPr>
              <w:t xml:space="preserve">Every Friday from </w:t>
            </w:r>
            <w:r w:rsidRPr="0033198A">
              <w:rPr>
                <w:rFonts w:cs="Times New Roman"/>
              </w:rPr>
              <w:t>April 15 - May 30</w:t>
            </w:r>
          </w:p>
        </w:tc>
        <w:tc>
          <w:tcPr>
            <w:tcW w:w="8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08BF1" w14:textId="5322C9D6" w:rsidR="008B06A8" w:rsidRPr="0033198A" w:rsidRDefault="000277DB" w:rsidP="008D597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June 1 – 21</w:t>
            </w:r>
          </w:p>
        </w:tc>
        <w:tc>
          <w:tcPr>
            <w:tcW w:w="13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5552CD" w14:textId="0A392991" w:rsidR="008B06A8" w:rsidRPr="0033198A" w:rsidRDefault="008B06A8" w:rsidP="008D597F">
            <w:pPr>
              <w:pStyle w:val="NoSpacing"/>
              <w:rPr>
                <w:rFonts w:cs="Times New Roman"/>
              </w:rPr>
            </w:pPr>
            <w:r w:rsidRPr="0033198A">
              <w:rPr>
                <w:rFonts w:cs="Times New Roman"/>
              </w:rPr>
              <w:t xml:space="preserve">June 22 – </w:t>
            </w:r>
            <w:r>
              <w:rPr>
                <w:rFonts w:cs="Times New Roman"/>
              </w:rPr>
              <w:t>30</w:t>
            </w:r>
          </w:p>
        </w:tc>
      </w:tr>
    </w:tbl>
    <w:p w14:paraId="7FF2120D" w14:textId="77777777" w:rsidR="0010018B" w:rsidRDefault="0010018B" w:rsidP="00D561DE">
      <w:pPr>
        <w:pStyle w:val="Heading1"/>
        <w:rPr>
          <w:lang w:val="en-CA"/>
        </w:rPr>
      </w:pPr>
    </w:p>
    <w:p w14:paraId="3FA29BEA" w14:textId="77777777" w:rsidR="0010018B" w:rsidRDefault="0010018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CA"/>
        </w:rPr>
      </w:pPr>
      <w:r>
        <w:rPr>
          <w:lang w:val="en-CA"/>
        </w:rPr>
        <w:br w:type="page"/>
      </w:r>
    </w:p>
    <w:p w14:paraId="1270DB6B" w14:textId="04AB6DDE" w:rsidR="00D561DE" w:rsidRPr="00D561DE" w:rsidRDefault="00D561DE" w:rsidP="00D561DE">
      <w:pPr>
        <w:pStyle w:val="Heading1"/>
        <w:rPr>
          <w:rFonts w:asciiTheme="minorHAnsi" w:hAnsiTheme="minorHAnsi"/>
          <w:lang w:val="en-CA"/>
        </w:rPr>
      </w:pPr>
      <w:bookmarkStart w:id="26" w:name="_Toc517436373"/>
      <w:r>
        <w:rPr>
          <w:lang w:val="en-CA"/>
        </w:rPr>
        <w:lastRenderedPageBreak/>
        <w:t>Appendices</w:t>
      </w:r>
      <w:bookmarkEnd w:id="26"/>
      <w:r>
        <w:rPr>
          <w:lang w:val="en-CA"/>
        </w:rPr>
        <w:t xml:space="preserve"> </w:t>
      </w:r>
    </w:p>
    <w:p w14:paraId="4731BF10" w14:textId="106B5DD1" w:rsidR="00A27795" w:rsidRPr="00D561DE" w:rsidRDefault="00D561DE" w:rsidP="00D561DE">
      <w:pPr>
        <w:pStyle w:val="Heading2"/>
        <w:rPr>
          <w:lang w:val="en-CA"/>
        </w:rPr>
      </w:pPr>
      <w:bookmarkStart w:id="27" w:name="_Appendix_-3:_Facility"/>
      <w:bookmarkStart w:id="28" w:name="_Toc517436374"/>
      <w:bookmarkStart w:id="29" w:name="_Toc341433674"/>
      <w:bookmarkStart w:id="30" w:name="_Toc355706397"/>
      <w:bookmarkEnd w:id="27"/>
      <w:r w:rsidRPr="00D561DE">
        <w:rPr>
          <w:lang w:val="en-CA"/>
        </w:rPr>
        <w:t>Appendix</w:t>
      </w:r>
      <w:r w:rsidR="002E18BE" w:rsidRPr="00D561DE">
        <w:rPr>
          <w:lang w:val="en-CA"/>
        </w:rPr>
        <w:t>-3:</w:t>
      </w:r>
      <w:r w:rsidR="00B8413F" w:rsidRPr="00D561DE">
        <w:rPr>
          <w:lang w:val="en-CA"/>
        </w:rPr>
        <w:t xml:space="preserve"> Facility Numbers</w:t>
      </w:r>
      <w:bookmarkEnd w:id="28"/>
    </w:p>
    <w:p w14:paraId="5A7BA5F2" w14:textId="77777777" w:rsidR="0083288B" w:rsidRPr="00D561DE" w:rsidRDefault="0083288B" w:rsidP="0083288B">
      <w:pPr>
        <w:rPr>
          <w:rFonts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5232"/>
        <w:gridCol w:w="1528"/>
      </w:tblGrid>
      <w:tr w:rsidR="002A5353" w:rsidRPr="00D561DE" w14:paraId="6B765E79" w14:textId="77777777" w:rsidTr="00A51CD4">
        <w:tc>
          <w:tcPr>
            <w:tcW w:w="0" w:type="auto"/>
          </w:tcPr>
          <w:p w14:paraId="6674920C" w14:textId="64935F91" w:rsidR="002A5353" w:rsidRPr="00D561DE" w:rsidRDefault="002A5353" w:rsidP="0083288B">
            <w:pPr>
              <w:rPr>
                <w:rFonts w:asciiTheme="minorHAnsi" w:hAnsiTheme="minorHAnsi" w:cs="Arial"/>
                <w:b/>
              </w:rPr>
            </w:pPr>
            <w:r w:rsidRPr="00D561DE">
              <w:rPr>
                <w:rFonts w:asciiTheme="minorHAnsi" w:hAnsiTheme="minorHAnsi" w:cs="Arial"/>
                <w:b/>
              </w:rPr>
              <w:t>Provider</w:t>
            </w:r>
          </w:p>
        </w:tc>
        <w:tc>
          <w:tcPr>
            <w:tcW w:w="0" w:type="auto"/>
          </w:tcPr>
          <w:p w14:paraId="2113C302" w14:textId="04C61C50" w:rsidR="002A5353" w:rsidRPr="00D561DE" w:rsidRDefault="002A5353" w:rsidP="0083288B">
            <w:pPr>
              <w:rPr>
                <w:rFonts w:asciiTheme="minorHAnsi" w:hAnsiTheme="minorHAnsi" w:cs="Arial"/>
                <w:b/>
              </w:rPr>
            </w:pPr>
            <w:r w:rsidRPr="00D561DE">
              <w:rPr>
                <w:rFonts w:asciiTheme="minorHAnsi" w:hAnsiTheme="minorHAnsi" w:cs="Arial"/>
                <w:b/>
              </w:rPr>
              <w:t>Submitting Site</w:t>
            </w:r>
          </w:p>
        </w:tc>
        <w:tc>
          <w:tcPr>
            <w:tcW w:w="0" w:type="auto"/>
          </w:tcPr>
          <w:p w14:paraId="0E2CE5BE" w14:textId="3F38EC59" w:rsidR="002A5353" w:rsidRPr="00D561DE" w:rsidRDefault="002A5353" w:rsidP="0083288B">
            <w:pPr>
              <w:rPr>
                <w:rFonts w:asciiTheme="minorHAnsi" w:hAnsiTheme="minorHAnsi" w:cs="Arial"/>
                <w:b/>
              </w:rPr>
            </w:pPr>
            <w:r w:rsidRPr="00D561DE">
              <w:rPr>
                <w:rFonts w:asciiTheme="minorHAnsi" w:hAnsiTheme="minorHAnsi" w:cs="Arial"/>
                <w:b/>
              </w:rPr>
              <w:t>Facility Number</w:t>
            </w:r>
          </w:p>
        </w:tc>
      </w:tr>
      <w:tr w:rsidR="002A5353" w:rsidRPr="00D561DE" w14:paraId="30067E09" w14:textId="77777777" w:rsidTr="00A51CD4">
        <w:tc>
          <w:tcPr>
            <w:tcW w:w="0" w:type="auto"/>
            <w:vMerge w:val="restart"/>
          </w:tcPr>
          <w:p w14:paraId="3713277E" w14:textId="05CFF085" w:rsidR="002A5353" w:rsidRPr="00D561DE" w:rsidRDefault="002A5353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Transplant &amp; Acute Leukemia Service Site</w:t>
            </w:r>
          </w:p>
        </w:tc>
        <w:tc>
          <w:tcPr>
            <w:tcW w:w="0" w:type="auto"/>
          </w:tcPr>
          <w:p w14:paraId="74DED706" w14:textId="1C0119AF" w:rsidR="002A5353" w:rsidRPr="00D561DE" w:rsidRDefault="00C6248A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London Health Sciences Centre</w:t>
            </w:r>
          </w:p>
        </w:tc>
        <w:tc>
          <w:tcPr>
            <w:tcW w:w="0" w:type="auto"/>
          </w:tcPr>
          <w:p w14:paraId="23EC019C" w14:textId="4FEFE26D" w:rsidR="002A5353" w:rsidRPr="00D561DE" w:rsidRDefault="006C2E2D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936</w:t>
            </w:r>
          </w:p>
        </w:tc>
      </w:tr>
      <w:tr w:rsidR="002A5353" w:rsidRPr="00D561DE" w14:paraId="28EDAC31" w14:textId="77777777" w:rsidTr="00A51CD4">
        <w:tc>
          <w:tcPr>
            <w:tcW w:w="0" w:type="auto"/>
            <w:vMerge/>
          </w:tcPr>
          <w:p w14:paraId="041DFA3D" w14:textId="77777777" w:rsidR="002A5353" w:rsidRPr="00D561DE" w:rsidRDefault="002A5353" w:rsidP="0083288B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</w:tcPr>
          <w:p w14:paraId="0D1596E8" w14:textId="714306C5" w:rsidR="002A5353" w:rsidRPr="00D561DE" w:rsidRDefault="00C6248A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Hamilton Health Sciences Centre</w:t>
            </w:r>
          </w:p>
        </w:tc>
        <w:tc>
          <w:tcPr>
            <w:tcW w:w="0" w:type="auto"/>
          </w:tcPr>
          <w:p w14:paraId="104B0439" w14:textId="40CE3C8D" w:rsidR="002A5353" w:rsidRPr="00D561DE" w:rsidRDefault="006C2E2D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942</w:t>
            </w:r>
          </w:p>
        </w:tc>
      </w:tr>
      <w:tr w:rsidR="002A5353" w:rsidRPr="00D561DE" w14:paraId="6030628C" w14:textId="77777777" w:rsidTr="00A51CD4">
        <w:tc>
          <w:tcPr>
            <w:tcW w:w="0" w:type="auto"/>
            <w:vMerge/>
          </w:tcPr>
          <w:p w14:paraId="40F39118" w14:textId="77777777" w:rsidR="002A5353" w:rsidRPr="00D561DE" w:rsidRDefault="002A5353" w:rsidP="0083288B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</w:tcPr>
          <w:p w14:paraId="5B120F86" w14:textId="1DD7A073" w:rsidR="002A5353" w:rsidRPr="00D561DE" w:rsidRDefault="00C6248A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University Health Network – Princess Margaret Cancer Centre</w:t>
            </w:r>
          </w:p>
        </w:tc>
        <w:tc>
          <w:tcPr>
            <w:tcW w:w="0" w:type="auto"/>
          </w:tcPr>
          <w:p w14:paraId="5EEA5E4C" w14:textId="42F5B59B" w:rsidR="002A5353" w:rsidRPr="00D561DE" w:rsidRDefault="006C2E2D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947</w:t>
            </w:r>
          </w:p>
        </w:tc>
      </w:tr>
      <w:tr w:rsidR="002A5353" w:rsidRPr="00D561DE" w14:paraId="402EAC28" w14:textId="77777777" w:rsidTr="00A51CD4">
        <w:tc>
          <w:tcPr>
            <w:tcW w:w="0" w:type="auto"/>
            <w:vMerge/>
          </w:tcPr>
          <w:p w14:paraId="3B418600" w14:textId="77777777" w:rsidR="002A5353" w:rsidRPr="00D561DE" w:rsidRDefault="002A5353" w:rsidP="0083288B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</w:tcPr>
          <w:p w14:paraId="5BBE927A" w14:textId="4B0CF80E" w:rsidR="002A5353" w:rsidRPr="00D561DE" w:rsidRDefault="00C6248A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Kingston</w:t>
            </w:r>
            <w:r w:rsidR="00764734" w:rsidRPr="00D561DE">
              <w:rPr>
                <w:rFonts w:asciiTheme="minorHAnsi" w:hAnsiTheme="minorHAnsi" w:cs="Arial"/>
              </w:rPr>
              <w:t xml:space="preserve"> Health Sciences Centre</w:t>
            </w:r>
          </w:p>
        </w:tc>
        <w:tc>
          <w:tcPr>
            <w:tcW w:w="0" w:type="auto"/>
          </w:tcPr>
          <w:p w14:paraId="3906426A" w14:textId="4B951DBB" w:rsidR="002A5353" w:rsidRPr="00D561DE" w:rsidRDefault="00764734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978</w:t>
            </w:r>
          </w:p>
        </w:tc>
      </w:tr>
      <w:tr w:rsidR="002A5353" w:rsidRPr="00D561DE" w14:paraId="1C02922D" w14:textId="77777777" w:rsidTr="00A51CD4">
        <w:tc>
          <w:tcPr>
            <w:tcW w:w="0" w:type="auto"/>
            <w:vMerge/>
          </w:tcPr>
          <w:p w14:paraId="598F5797" w14:textId="77777777" w:rsidR="002A5353" w:rsidRPr="00D561DE" w:rsidRDefault="002A5353" w:rsidP="0083288B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</w:tcPr>
          <w:p w14:paraId="6B202C9F" w14:textId="6A86039E" w:rsidR="002A5353" w:rsidRPr="00D561DE" w:rsidRDefault="00C6248A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The Ottawa Hospital</w:t>
            </w:r>
          </w:p>
        </w:tc>
        <w:tc>
          <w:tcPr>
            <w:tcW w:w="0" w:type="auto"/>
          </w:tcPr>
          <w:p w14:paraId="4C5CB7C3" w14:textId="539E47E9" w:rsidR="002A5353" w:rsidRPr="00D561DE" w:rsidRDefault="006C2E2D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958</w:t>
            </w:r>
          </w:p>
        </w:tc>
      </w:tr>
      <w:tr w:rsidR="002A5353" w:rsidRPr="00D561DE" w14:paraId="6FDD75E4" w14:textId="77777777" w:rsidTr="00A51CD4">
        <w:tc>
          <w:tcPr>
            <w:tcW w:w="0" w:type="auto"/>
            <w:vMerge/>
          </w:tcPr>
          <w:p w14:paraId="29AE9620" w14:textId="77777777" w:rsidR="002A5353" w:rsidRPr="00D561DE" w:rsidRDefault="002A5353" w:rsidP="0083288B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</w:tcPr>
          <w:p w14:paraId="29C211EF" w14:textId="34D15074" w:rsidR="002A5353" w:rsidRPr="00D561DE" w:rsidRDefault="00C6248A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Health Sciences North</w:t>
            </w:r>
          </w:p>
        </w:tc>
        <w:tc>
          <w:tcPr>
            <w:tcW w:w="0" w:type="auto"/>
          </w:tcPr>
          <w:p w14:paraId="1536BC2B" w14:textId="7A399FAA" w:rsidR="002A5353" w:rsidRPr="00D561DE" w:rsidRDefault="006C2E2D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959</w:t>
            </w:r>
          </w:p>
        </w:tc>
      </w:tr>
      <w:tr w:rsidR="002A5353" w:rsidRPr="00D561DE" w14:paraId="19015E82" w14:textId="77777777" w:rsidTr="00A51CD4">
        <w:tc>
          <w:tcPr>
            <w:tcW w:w="0" w:type="auto"/>
            <w:vMerge w:val="restart"/>
          </w:tcPr>
          <w:p w14:paraId="1E00957B" w14:textId="11B7B63B" w:rsidR="002A5353" w:rsidRPr="00D561DE" w:rsidRDefault="002A5353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Acute Leukemia Service Site</w:t>
            </w:r>
          </w:p>
        </w:tc>
        <w:tc>
          <w:tcPr>
            <w:tcW w:w="0" w:type="auto"/>
          </w:tcPr>
          <w:p w14:paraId="177347A8" w14:textId="5D083A25" w:rsidR="002A5353" w:rsidRPr="00D561DE" w:rsidRDefault="00C6248A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Windsor Regional Hospital</w:t>
            </w:r>
          </w:p>
        </w:tc>
        <w:tc>
          <w:tcPr>
            <w:tcW w:w="0" w:type="auto"/>
          </w:tcPr>
          <w:p w14:paraId="3C90C5CF" w14:textId="167F06CC" w:rsidR="002A5353" w:rsidRPr="00D561DE" w:rsidRDefault="006C2E2D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933</w:t>
            </w:r>
          </w:p>
        </w:tc>
      </w:tr>
      <w:tr w:rsidR="002A5353" w:rsidRPr="00D561DE" w14:paraId="1135FB91" w14:textId="77777777" w:rsidTr="00A51CD4">
        <w:tc>
          <w:tcPr>
            <w:tcW w:w="0" w:type="auto"/>
            <w:vMerge/>
          </w:tcPr>
          <w:p w14:paraId="06AF5E38" w14:textId="77777777" w:rsidR="002A5353" w:rsidRPr="00D561DE" w:rsidRDefault="002A5353" w:rsidP="0083288B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</w:tcPr>
          <w:p w14:paraId="10BE30EF" w14:textId="1FAB8CA3" w:rsidR="002A5353" w:rsidRPr="00D561DE" w:rsidRDefault="00C6248A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Grand River Hospital</w:t>
            </w:r>
          </w:p>
        </w:tc>
        <w:tc>
          <w:tcPr>
            <w:tcW w:w="0" w:type="auto"/>
          </w:tcPr>
          <w:p w14:paraId="6B680934" w14:textId="73E4402D" w:rsidR="002A5353" w:rsidRPr="00D561DE" w:rsidRDefault="006C2E2D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930</w:t>
            </w:r>
          </w:p>
        </w:tc>
      </w:tr>
      <w:tr w:rsidR="002A5353" w:rsidRPr="00D561DE" w14:paraId="2FE8D02B" w14:textId="77777777" w:rsidTr="00A51CD4">
        <w:tc>
          <w:tcPr>
            <w:tcW w:w="0" w:type="auto"/>
            <w:vMerge/>
          </w:tcPr>
          <w:p w14:paraId="0CF3E532" w14:textId="77777777" w:rsidR="002A5353" w:rsidRPr="00D561DE" w:rsidRDefault="002A5353" w:rsidP="0083288B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</w:tcPr>
          <w:p w14:paraId="03AC5CCD" w14:textId="133F11F9" w:rsidR="002A5353" w:rsidRPr="00D561DE" w:rsidRDefault="00C6248A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Thunder Bay Regional Health Sciences Centre</w:t>
            </w:r>
          </w:p>
        </w:tc>
        <w:tc>
          <w:tcPr>
            <w:tcW w:w="0" w:type="auto"/>
          </w:tcPr>
          <w:p w14:paraId="0670C957" w14:textId="22346ABF" w:rsidR="002A5353" w:rsidRPr="00D561DE" w:rsidRDefault="006C2E2D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935</w:t>
            </w:r>
          </w:p>
        </w:tc>
      </w:tr>
      <w:tr w:rsidR="002A5353" w:rsidRPr="00D561DE" w14:paraId="6459DD95" w14:textId="77777777" w:rsidTr="00A51CD4">
        <w:tc>
          <w:tcPr>
            <w:tcW w:w="0" w:type="auto"/>
            <w:vMerge/>
          </w:tcPr>
          <w:p w14:paraId="28959628" w14:textId="77777777" w:rsidR="002A5353" w:rsidRPr="00D561DE" w:rsidRDefault="002A5353" w:rsidP="0083288B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</w:tcPr>
          <w:p w14:paraId="0DAE4D62" w14:textId="75A13F3E" w:rsidR="002A5353" w:rsidRPr="00D561DE" w:rsidRDefault="00C6248A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Sunnybrook Health Sciences Centre</w:t>
            </w:r>
          </w:p>
        </w:tc>
        <w:tc>
          <w:tcPr>
            <w:tcW w:w="0" w:type="auto"/>
          </w:tcPr>
          <w:p w14:paraId="72DB5BB3" w14:textId="6744C09D" w:rsidR="002A5353" w:rsidRPr="00D561DE" w:rsidRDefault="006C2E2D" w:rsidP="0083288B">
            <w:pPr>
              <w:rPr>
                <w:rFonts w:asciiTheme="minorHAnsi" w:hAnsiTheme="minorHAnsi" w:cs="Arial"/>
              </w:rPr>
            </w:pPr>
            <w:r w:rsidRPr="00D561DE">
              <w:rPr>
                <w:rFonts w:asciiTheme="minorHAnsi" w:hAnsiTheme="minorHAnsi" w:cs="Arial"/>
              </w:rPr>
              <w:t>953</w:t>
            </w:r>
          </w:p>
        </w:tc>
      </w:tr>
    </w:tbl>
    <w:p w14:paraId="199D48E9" w14:textId="77777777" w:rsidR="002A5353" w:rsidRPr="00D561DE" w:rsidRDefault="002A5353" w:rsidP="0083288B">
      <w:pPr>
        <w:rPr>
          <w:rFonts w:cs="Arial"/>
          <w:b/>
          <w:lang w:val="en-CA"/>
        </w:rPr>
      </w:pPr>
    </w:p>
    <w:p w14:paraId="4018AF41" w14:textId="77777777" w:rsidR="0010018B" w:rsidRDefault="0010018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CA"/>
        </w:rPr>
      </w:pPr>
      <w:bookmarkStart w:id="31" w:name="_Appendix-11:_Valid_2-digits"/>
      <w:bookmarkEnd w:id="31"/>
      <w:r>
        <w:rPr>
          <w:lang w:val="en-CA"/>
        </w:rPr>
        <w:br w:type="page"/>
      </w:r>
    </w:p>
    <w:p w14:paraId="7D1D6ACF" w14:textId="5C4437AC" w:rsidR="00A27795" w:rsidRPr="00D561DE" w:rsidRDefault="002E18BE" w:rsidP="00D561DE">
      <w:pPr>
        <w:pStyle w:val="Heading2"/>
        <w:rPr>
          <w:lang w:val="en-CA"/>
        </w:rPr>
      </w:pPr>
      <w:bookmarkStart w:id="32" w:name="_Toc517436375"/>
      <w:r w:rsidRPr="00D561DE">
        <w:rPr>
          <w:lang w:val="en-CA"/>
        </w:rPr>
        <w:lastRenderedPageBreak/>
        <w:t xml:space="preserve">Appendix-11: </w:t>
      </w:r>
      <w:r w:rsidR="00A27795" w:rsidRPr="00D561DE">
        <w:rPr>
          <w:lang w:val="en-CA"/>
        </w:rPr>
        <w:t>Valid 2-digits Postal Codes</w:t>
      </w:r>
      <w:bookmarkEnd w:id="32"/>
    </w:p>
    <w:p w14:paraId="6C9772F2" w14:textId="2B2AEA59" w:rsidR="00A27795" w:rsidRPr="00D561DE" w:rsidRDefault="00A27795" w:rsidP="00D561DE">
      <w:pPr>
        <w:rPr>
          <w:lang w:val="en-CA"/>
        </w:rPr>
      </w:pPr>
      <w:r w:rsidRPr="00D561DE">
        <w:rPr>
          <w:lang w:val="en-CA"/>
        </w:rPr>
        <w:t xml:space="preserve">(Source: Cancer Care Ontario's Data Book </w:t>
      </w:r>
      <w:r w:rsidR="00D52209" w:rsidRPr="00D52209">
        <w:rPr>
          <w:lang w:val="en-CA"/>
        </w:rPr>
        <w:t>https://www.cancercareontario.ca/en/data-book-reporting-standards</w:t>
      </w:r>
      <w:r w:rsidRPr="00D561DE">
        <w:rPr>
          <w:lang w:val="en-CA"/>
        </w:rPr>
        <w:t>).</w:t>
      </w:r>
    </w:p>
    <w:p w14:paraId="09218F8D" w14:textId="77777777" w:rsidR="00A27795" w:rsidRPr="00D561DE" w:rsidRDefault="00A27795" w:rsidP="00D561DE">
      <w:pPr>
        <w:rPr>
          <w:lang w:val="en-CA"/>
        </w:rPr>
      </w:pPr>
    </w:p>
    <w:p w14:paraId="678CBB68" w14:textId="77777777" w:rsidR="00A27795" w:rsidRPr="00D561DE" w:rsidRDefault="00A27795" w:rsidP="00D561DE">
      <w:pPr>
        <w:rPr>
          <w:lang w:val="en-CA"/>
        </w:rPr>
      </w:pPr>
      <w:r w:rsidRPr="00D561DE">
        <w:rPr>
          <w:lang w:val="en-CA"/>
        </w:rPr>
        <w:t>The table below provides list of valid 2 digit postal codes for province and State codes.</w:t>
      </w:r>
    </w:p>
    <w:bookmarkEnd w:id="29"/>
    <w:bookmarkEnd w:id="30"/>
    <w:p w14:paraId="1CFE84E9" w14:textId="645B5EFE" w:rsidR="00BE3CED" w:rsidRDefault="00772AAB" w:rsidP="00772AAB">
      <w:pPr>
        <w:pStyle w:val="BodyText"/>
        <w:rPr>
          <w:rFonts w:cs="Arial"/>
          <w:color w:val="000000" w:themeColor="text1"/>
          <w:sz w:val="18"/>
          <w:szCs w:val="18"/>
          <w:lang w:val="en-CA"/>
        </w:rPr>
      </w:pPr>
      <w:r w:rsidRPr="00D561DE">
        <w:rPr>
          <w:rFonts w:cs="Arial"/>
          <w:noProof/>
          <w:color w:val="000000" w:themeColor="text1"/>
          <w:sz w:val="18"/>
          <w:szCs w:val="18"/>
          <w:lang w:val="en-CA" w:eastAsia="en-CA"/>
        </w:rPr>
        <w:drawing>
          <wp:inline distT="0" distB="0" distL="0" distR="0" wp14:anchorId="2DE5DA91" wp14:editId="65FEB25B">
            <wp:extent cx="4043561" cy="4830417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846" cy="48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1416" w14:textId="77777777" w:rsidR="00BE3CED" w:rsidRDefault="00BE3CED">
      <w:pPr>
        <w:rPr>
          <w:rFonts w:cs="Arial"/>
          <w:color w:val="000000" w:themeColor="text1"/>
          <w:sz w:val="18"/>
          <w:szCs w:val="18"/>
          <w:lang w:val="en-CA"/>
        </w:rPr>
      </w:pPr>
      <w:r>
        <w:rPr>
          <w:rFonts w:cs="Arial"/>
          <w:color w:val="000000" w:themeColor="text1"/>
          <w:sz w:val="18"/>
          <w:szCs w:val="18"/>
          <w:lang w:val="en-CA"/>
        </w:rPr>
        <w:br w:type="page"/>
      </w:r>
    </w:p>
    <w:p w14:paraId="5DE9908D" w14:textId="77777777" w:rsidR="00772AAB" w:rsidRPr="00D561DE" w:rsidRDefault="00772AAB" w:rsidP="00772AAB">
      <w:pPr>
        <w:pStyle w:val="BodyText"/>
        <w:rPr>
          <w:rFonts w:cs="Arial"/>
          <w:color w:val="000000" w:themeColor="text1"/>
          <w:sz w:val="18"/>
          <w:szCs w:val="18"/>
          <w:lang w:val="en-CA"/>
        </w:rPr>
      </w:pPr>
    </w:p>
    <w:p w14:paraId="6B3DA959" w14:textId="77777777" w:rsidR="0085528D" w:rsidRPr="00D561DE" w:rsidRDefault="0085528D" w:rsidP="00D561DE">
      <w:pPr>
        <w:pStyle w:val="Heading2"/>
        <w:rPr>
          <w:lang w:val="en-CA"/>
        </w:rPr>
      </w:pPr>
      <w:bookmarkStart w:id="33" w:name="_Appendix-12:_SCT_Disease"/>
      <w:bookmarkStart w:id="34" w:name="_Appendix-13:_MOHLTC_Master"/>
      <w:bookmarkStart w:id="35" w:name="_Toc517436376"/>
      <w:bookmarkStart w:id="36" w:name="_Toc341433676"/>
      <w:bookmarkStart w:id="37" w:name="_Toc355706399"/>
      <w:bookmarkEnd w:id="33"/>
      <w:bookmarkEnd w:id="34"/>
      <w:r w:rsidRPr="00D561DE">
        <w:rPr>
          <w:lang w:val="en-CA"/>
        </w:rPr>
        <w:t>Appendix-12</w:t>
      </w:r>
      <w:r w:rsidR="0073486B" w:rsidRPr="00D561DE">
        <w:rPr>
          <w:lang w:val="en-CA"/>
        </w:rPr>
        <w:t>a</w:t>
      </w:r>
      <w:r w:rsidRPr="00D561DE">
        <w:rPr>
          <w:lang w:val="en-CA"/>
        </w:rPr>
        <w:t>: Type of Leukemia</w:t>
      </w:r>
      <w:bookmarkEnd w:id="35"/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100"/>
        <w:gridCol w:w="1100"/>
        <w:gridCol w:w="7762"/>
      </w:tblGrid>
      <w:tr w:rsidR="007B0441" w:rsidRPr="00BE3CED" w14:paraId="76BC9A16" w14:textId="77777777" w:rsidTr="007B0441">
        <w:trPr>
          <w:trHeight w:val="548"/>
        </w:trPr>
        <w:tc>
          <w:tcPr>
            <w:tcW w:w="1100" w:type="dxa"/>
            <w:shd w:val="clear" w:color="auto" w:fill="D9D9D9" w:themeFill="background1" w:themeFillShade="D9"/>
          </w:tcPr>
          <w:p w14:paraId="346564EB" w14:textId="4B1A93B7" w:rsidR="007B0441" w:rsidRPr="007B0441" w:rsidRDefault="007B0441" w:rsidP="00BE3CE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Type of Leukemia</w:t>
            </w:r>
          </w:p>
        </w:tc>
        <w:tc>
          <w:tcPr>
            <w:tcW w:w="1100" w:type="dxa"/>
            <w:shd w:val="clear" w:color="auto" w:fill="D9D9D9" w:themeFill="background1" w:themeFillShade="D9"/>
            <w:noWrap/>
            <w:hideMark/>
          </w:tcPr>
          <w:p w14:paraId="032CFE56" w14:textId="30CC9B0F" w:rsidR="007B0441" w:rsidRPr="007B0441" w:rsidRDefault="007B0441" w:rsidP="00BE3CE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7762" w:type="dxa"/>
            <w:shd w:val="clear" w:color="auto" w:fill="D9D9D9" w:themeFill="background1" w:themeFillShade="D9"/>
            <w:noWrap/>
            <w:hideMark/>
          </w:tcPr>
          <w:p w14:paraId="7025D72C" w14:textId="77777777" w:rsidR="007B0441" w:rsidRPr="007B0441" w:rsidRDefault="007B0441" w:rsidP="00BE3CE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7B0441" w:rsidRPr="00BE3CED" w14:paraId="771A1F09" w14:textId="77777777" w:rsidTr="007B0441">
        <w:trPr>
          <w:trHeight w:val="340"/>
        </w:trPr>
        <w:tc>
          <w:tcPr>
            <w:tcW w:w="1100" w:type="dxa"/>
          </w:tcPr>
          <w:p w14:paraId="280E5D82" w14:textId="0BA1B15D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</w:tcPr>
          <w:p w14:paraId="542C265D" w14:textId="5039D9AE" w:rsidR="007B0441" w:rsidRPr="007B0441" w:rsidRDefault="007B0441" w:rsidP="007B044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C864</w:t>
            </w:r>
          </w:p>
        </w:tc>
        <w:tc>
          <w:tcPr>
            <w:tcW w:w="7762" w:type="dxa"/>
          </w:tcPr>
          <w:p w14:paraId="3CC89C1F" w14:textId="5A4EAF64" w:rsidR="007B0441" w:rsidRPr="007B0441" w:rsidRDefault="007B0441" w:rsidP="007B044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Blastic NK-cell lymphoma (for Blastic Plasmacytoid Dendritic Cell Neoplasm [BPDCN])</w:t>
            </w:r>
          </w:p>
        </w:tc>
      </w:tr>
      <w:tr w:rsidR="007B0441" w:rsidRPr="00BE3CED" w14:paraId="7F496ABD" w14:textId="77777777" w:rsidTr="007B0441">
        <w:trPr>
          <w:trHeight w:val="340"/>
        </w:trPr>
        <w:tc>
          <w:tcPr>
            <w:tcW w:w="1100" w:type="dxa"/>
          </w:tcPr>
          <w:p w14:paraId="32485044" w14:textId="551DF907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ALL</w:t>
            </w:r>
          </w:p>
        </w:tc>
        <w:tc>
          <w:tcPr>
            <w:tcW w:w="1100" w:type="dxa"/>
            <w:noWrap/>
            <w:hideMark/>
          </w:tcPr>
          <w:p w14:paraId="3417FC9E" w14:textId="28F68560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C910</w:t>
            </w:r>
          </w:p>
        </w:tc>
        <w:tc>
          <w:tcPr>
            <w:tcW w:w="7762" w:type="dxa"/>
            <w:noWrap/>
            <w:hideMark/>
          </w:tcPr>
          <w:p w14:paraId="1742F8A4" w14:textId="639D782F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Acute lymphoblastic leukemia [ALL]</w:t>
            </w:r>
          </w:p>
        </w:tc>
      </w:tr>
      <w:tr w:rsidR="007B0441" w:rsidRPr="00BE3CED" w14:paraId="53DDC3E7" w14:textId="77777777" w:rsidTr="007B0441">
        <w:trPr>
          <w:trHeight w:val="340"/>
        </w:trPr>
        <w:tc>
          <w:tcPr>
            <w:tcW w:w="1100" w:type="dxa"/>
          </w:tcPr>
          <w:p w14:paraId="67CE0677" w14:textId="79E75CE1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4483F4BC" w14:textId="6A5C768D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C915 </w:t>
            </w:r>
          </w:p>
        </w:tc>
        <w:tc>
          <w:tcPr>
            <w:tcW w:w="7762" w:type="dxa"/>
            <w:noWrap/>
          </w:tcPr>
          <w:p w14:paraId="1550B288" w14:textId="537C742C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Adult T-cell lymphoma/leukemia [HTLV-1-associated] (for the acute leukemia variant)</w:t>
            </w:r>
          </w:p>
        </w:tc>
      </w:tr>
      <w:tr w:rsidR="007B0441" w:rsidRPr="00BE3CED" w14:paraId="12048FC6" w14:textId="77777777" w:rsidTr="007B0441">
        <w:trPr>
          <w:trHeight w:val="340"/>
        </w:trPr>
        <w:tc>
          <w:tcPr>
            <w:tcW w:w="1100" w:type="dxa"/>
          </w:tcPr>
          <w:p w14:paraId="1AEF2FBA" w14:textId="3BE30DB0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54816A4E" w14:textId="4D329EC6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C918 </w:t>
            </w:r>
          </w:p>
        </w:tc>
        <w:tc>
          <w:tcPr>
            <w:tcW w:w="7762" w:type="dxa"/>
            <w:noWrap/>
          </w:tcPr>
          <w:p w14:paraId="03D80A02" w14:textId="27AA6BA3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Mature B-cell leukemia Burkitt-type (for true Burkitt-type acute leukemia)</w:t>
            </w:r>
          </w:p>
        </w:tc>
      </w:tr>
      <w:tr w:rsidR="007B0441" w:rsidRPr="00BE3CED" w14:paraId="27EFA640" w14:textId="77777777" w:rsidTr="007B0441">
        <w:trPr>
          <w:trHeight w:val="340"/>
        </w:trPr>
        <w:tc>
          <w:tcPr>
            <w:tcW w:w="1100" w:type="dxa"/>
          </w:tcPr>
          <w:p w14:paraId="4DF70B2F" w14:textId="1090ECC9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3E90D995" w14:textId="46396F13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C920</w:t>
            </w:r>
          </w:p>
        </w:tc>
        <w:tc>
          <w:tcPr>
            <w:tcW w:w="7762" w:type="dxa"/>
            <w:noWrap/>
            <w:hideMark/>
          </w:tcPr>
          <w:p w14:paraId="55F80BF5" w14:textId="1FEF54B7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Acute myeloblastic leukemia [AML]</w:t>
            </w:r>
          </w:p>
        </w:tc>
      </w:tr>
      <w:tr w:rsidR="007B0441" w:rsidRPr="00BE3CED" w14:paraId="75E6BECA" w14:textId="77777777" w:rsidTr="007B0441">
        <w:trPr>
          <w:trHeight w:val="340"/>
        </w:trPr>
        <w:tc>
          <w:tcPr>
            <w:tcW w:w="1100" w:type="dxa"/>
          </w:tcPr>
          <w:p w14:paraId="32A36D57" w14:textId="22D89850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65FB9EAD" w14:textId="5E5FB342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C921 </w:t>
            </w:r>
          </w:p>
        </w:tc>
        <w:tc>
          <w:tcPr>
            <w:tcW w:w="7762" w:type="dxa"/>
            <w:noWrap/>
          </w:tcPr>
          <w:p w14:paraId="010347D1" w14:textId="23A9EADA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Chronic myeloid leukemia [CML], BCR/ABL-positive (for blast crisis)</w:t>
            </w:r>
          </w:p>
        </w:tc>
      </w:tr>
      <w:tr w:rsidR="007B0441" w:rsidRPr="00BE3CED" w14:paraId="6F39A6C0" w14:textId="77777777" w:rsidTr="007B0441">
        <w:trPr>
          <w:trHeight w:val="340"/>
        </w:trPr>
        <w:tc>
          <w:tcPr>
            <w:tcW w:w="1100" w:type="dxa"/>
          </w:tcPr>
          <w:p w14:paraId="0412E05B" w14:textId="6A57FEDD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31B7038F" w14:textId="4377C1D7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C922 </w:t>
            </w:r>
          </w:p>
        </w:tc>
        <w:tc>
          <w:tcPr>
            <w:tcW w:w="7762" w:type="dxa"/>
            <w:noWrap/>
          </w:tcPr>
          <w:p w14:paraId="5510592B" w14:textId="0BDC1420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Atypical chronic myeloid leukemia, BCR/ABL-negative (for acute conversion)</w:t>
            </w:r>
          </w:p>
        </w:tc>
      </w:tr>
      <w:tr w:rsidR="007B0441" w:rsidRPr="00BE3CED" w14:paraId="4F657772" w14:textId="77777777" w:rsidTr="007B0441">
        <w:trPr>
          <w:trHeight w:val="340"/>
        </w:trPr>
        <w:tc>
          <w:tcPr>
            <w:tcW w:w="1100" w:type="dxa"/>
          </w:tcPr>
          <w:p w14:paraId="1C4712DC" w14:textId="4CD96144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2FC99C79" w14:textId="404888F2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C923</w:t>
            </w:r>
          </w:p>
        </w:tc>
        <w:tc>
          <w:tcPr>
            <w:tcW w:w="7762" w:type="dxa"/>
            <w:noWrap/>
            <w:hideMark/>
          </w:tcPr>
          <w:p w14:paraId="6484A2C6" w14:textId="41E3E338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Myeloid sarcoma</w:t>
            </w:r>
          </w:p>
        </w:tc>
      </w:tr>
      <w:tr w:rsidR="007B0441" w:rsidRPr="00BE3CED" w14:paraId="538C0286" w14:textId="77777777" w:rsidTr="007B0441">
        <w:trPr>
          <w:trHeight w:val="340"/>
        </w:trPr>
        <w:tc>
          <w:tcPr>
            <w:tcW w:w="1100" w:type="dxa"/>
          </w:tcPr>
          <w:p w14:paraId="608D694A" w14:textId="4A7546A5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02A43160" w14:textId="704A2054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C924</w:t>
            </w:r>
          </w:p>
        </w:tc>
        <w:tc>
          <w:tcPr>
            <w:tcW w:w="7762" w:type="dxa"/>
            <w:noWrap/>
            <w:hideMark/>
          </w:tcPr>
          <w:p w14:paraId="7006E4FF" w14:textId="0454398B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Acute promyelocytic leukemia [PML]</w:t>
            </w:r>
          </w:p>
        </w:tc>
      </w:tr>
      <w:tr w:rsidR="007B0441" w:rsidRPr="00BE3CED" w14:paraId="2237099E" w14:textId="77777777" w:rsidTr="007B0441">
        <w:trPr>
          <w:trHeight w:val="340"/>
        </w:trPr>
        <w:tc>
          <w:tcPr>
            <w:tcW w:w="1100" w:type="dxa"/>
          </w:tcPr>
          <w:p w14:paraId="0D9125AD" w14:textId="1023F2B9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3D49B136" w14:textId="099D6548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C925</w:t>
            </w:r>
          </w:p>
        </w:tc>
        <w:tc>
          <w:tcPr>
            <w:tcW w:w="7762" w:type="dxa"/>
            <w:noWrap/>
            <w:hideMark/>
          </w:tcPr>
          <w:p w14:paraId="4F2038FC" w14:textId="0B9FE02C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Acute myelomonocytic leukemia</w:t>
            </w:r>
          </w:p>
        </w:tc>
      </w:tr>
      <w:tr w:rsidR="007B0441" w:rsidRPr="00BE3CED" w14:paraId="500AF548" w14:textId="77777777" w:rsidTr="007B0441">
        <w:trPr>
          <w:trHeight w:val="340"/>
        </w:trPr>
        <w:tc>
          <w:tcPr>
            <w:tcW w:w="1100" w:type="dxa"/>
          </w:tcPr>
          <w:p w14:paraId="1D3139F3" w14:textId="4E236152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3478C5B8" w14:textId="178B5B25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C926</w:t>
            </w:r>
          </w:p>
        </w:tc>
        <w:tc>
          <w:tcPr>
            <w:tcW w:w="7762" w:type="dxa"/>
            <w:noWrap/>
            <w:hideMark/>
          </w:tcPr>
          <w:p w14:paraId="1845FD16" w14:textId="6B8C6BCC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Acute myeloid leukemia with 11q23-abnormality</w:t>
            </w:r>
          </w:p>
        </w:tc>
      </w:tr>
      <w:tr w:rsidR="007B0441" w:rsidRPr="00BE3CED" w14:paraId="5AE3189E" w14:textId="77777777" w:rsidTr="007B0441">
        <w:trPr>
          <w:trHeight w:val="340"/>
        </w:trPr>
        <w:tc>
          <w:tcPr>
            <w:tcW w:w="1100" w:type="dxa"/>
          </w:tcPr>
          <w:p w14:paraId="115778C9" w14:textId="3E5976E2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4F709F26" w14:textId="60093C24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C928</w:t>
            </w:r>
          </w:p>
        </w:tc>
        <w:tc>
          <w:tcPr>
            <w:tcW w:w="7762" w:type="dxa"/>
            <w:noWrap/>
            <w:hideMark/>
          </w:tcPr>
          <w:p w14:paraId="2E966666" w14:textId="22B6095D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Acute myeloid leukemia with multilineage dysplasia</w:t>
            </w:r>
          </w:p>
        </w:tc>
      </w:tr>
      <w:tr w:rsidR="007B0441" w:rsidRPr="00BE3CED" w14:paraId="76F99660" w14:textId="77777777" w:rsidTr="007B0441">
        <w:trPr>
          <w:trHeight w:val="340"/>
        </w:trPr>
        <w:tc>
          <w:tcPr>
            <w:tcW w:w="1100" w:type="dxa"/>
          </w:tcPr>
          <w:p w14:paraId="112778E5" w14:textId="09328BC1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55343CC4" w14:textId="47EF1CD3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C930</w:t>
            </w:r>
          </w:p>
        </w:tc>
        <w:tc>
          <w:tcPr>
            <w:tcW w:w="7762" w:type="dxa"/>
            <w:noWrap/>
            <w:hideMark/>
          </w:tcPr>
          <w:p w14:paraId="500BFD19" w14:textId="7D070A58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Acute monoblastic/monocytic leukemia</w:t>
            </w:r>
          </w:p>
        </w:tc>
      </w:tr>
      <w:tr w:rsidR="007B0441" w:rsidRPr="00BE3CED" w14:paraId="40758C70" w14:textId="77777777" w:rsidTr="007B0441">
        <w:trPr>
          <w:trHeight w:val="340"/>
        </w:trPr>
        <w:tc>
          <w:tcPr>
            <w:tcW w:w="1100" w:type="dxa"/>
          </w:tcPr>
          <w:p w14:paraId="19511ED5" w14:textId="732821CF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600AC919" w14:textId="28945FD6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C940</w:t>
            </w:r>
          </w:p>
        </w:tc>
        <w:tc>
          <w:tcPr>
            <w:tcW w:w="7762" w:type="dxa"/>
            <w:noWrap/>
            <w:hideMark/>
          </w:tcPr>
          <w:p w14:paraId="18D1B766" w14:textId="692F6762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Acute erythroid leukemia</w:t>
            </w:r>
          </w:p>
        </w:tc>
      </w:tr>
      <w:tr w:rsidR="007B0441" w:rsidRPr="00BE3CED" w14:paraId="5B1E39D4" w14:textId="77777777" w:rsidTr="007B0441">
        <w:trPr>
          <w:trHeight w:val="340"/>
        </w:trPr>
        <w:tc>
          <w:tcPr>
            <w:tcW w:w="1100" w:type="dxa"/>
          </w:tcPr>
          <w:p w14:paraId="3ECD6151" w14:textId="65A5F2F7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789969FE" w14:textId="79CE382D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C942</w:t>
            </w:r>
          </w:p>
        </w:tc>
        <w:tc>
          <w:tcPr>
            <w:tcW w:w="7762" w:type="dxa"/>
            <w:noWrap/>
            <w:hideMark/>
          </w:tcPr>
          <w:p w14:paraId="30843627" w14:textId="0748ADA1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Acute megakaryoblastic leukemia</w:t>
            </w:r>
          </w:p>
        </w:tc>
      </w:tr>
      <w:tr w:rsidR="007B0441" w:rsidRPr="00BE3CED" w14:paraId="05AF9FA0" w14:textId="77777777" w:rsidTr="007B0441">
        <w:trPr>
          <w:trHeight w:val="340"/>
        </w:trPr>
        <w:tc>
          <w:tcPr>
            <w:tcW w:w="1100" w:type="dxa"/>
          </w:tcPr>
          <w:p w14:paraId="79B37C0F" w14:textId="2A66D5CF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319D54AE" w14:textId="62374B31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C943</w:t>
            </w:r>
          </w:p>
        </w:tc>
        <w:tc>
          <w:tcPr>
            <w:tcW w:w="7762" w:type="dxa"/>
            <w:noWrap/>
            <w:hideMark/>
          </w:tcPr>
          <w:p w14:paraId="7BC668CE" w14:textId="5A529E28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Mast cell leukemia</w:t>
            </w:r>
          </w:p>
        </w:tc>
      </w:tr>
      <w:tr w:rsidR="007B0441" w:rsidRPr="00BE3CED" w14:paraId="4B46B321" w14:textId="77777777" w:rsidTr="007B0441">
        <w:trPr>
          <w:trHeight w:val="340"/>
        </w:trPr>
        <w:tc>
          <w:tcPr>
            <w:tcW w:w="1100" w:type="dxa"/>
          </w:tcPr>
          <w:p w14:paraId="46516520" w14:textId="46252524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104378C2" w14:textId="09D5052F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C944 </w:t>
            </w:r>
          </w:p>
        </w:tc>
        <w:tc>
          <w:tcPr>
            <w:tcW w:w="7762" w:type="dxa"/>
            <w:noWrap/>
          </w:tcPr>
          <w:p w14:paraId="077C6BF8" w14:textId="1A7C02FB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Acute panmyelosis with myelofibrosis</w:t>
            </w:r>
          </w:p>
        </w:tc>
      </w:tr>
      <w:tr w:rsidR="007B0441" w:rsidRPr="00BE3CED" w14:paraId="0BD64ABA" w14:textId="77777777" w:rsidTr="007B0441">
        <w:trPr>
          <w:trHeight w:val="340"/>
        </w:trPr>
        <w:tc>
          <w:tcPr>
            <w:tcW w:w="1100" w:type="dxa"/>
          </w:tcPr>
          <w:p w14:paraId="34F54222" w14:textId="1A0E9FBC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3D8B691C" w14:textId="4B0DC81A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C947</w:t>
            </w:r>
          </w:p>
        </w:tc>
        <w:tc>
          <w:tcPr>
            <w:tcW w:w="7762" w:type="dxa"/>
            <w:noWrap/>
            <w:hideMark/>
          </w:tcPr>
          <w:p w14:paraId="284C228D" w14:textId="3E20F747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Other specified leukemias, including acute basophilic leukemia and aggressive NK cell leukemia</w:t>
            </w:r>
          </w:p>
        </w:tc>
      </w:tr>
      <w:tr w:rsidR="007B0441" w:rsidRPr="00BE3CED" w14:paraId="18DE28EF" w14:textId="77777777" w:rsidTr="007B0441">
        <w:trPr>
          <w:trHeight w:val="340"/>
        </w:trPr>
        <w:tc>
          <w:tcPr>
            <w:tcW w:w="1100" w:type="dxa"/>
          </w:tcPr>
          <w:p w14:paraId="7A971619" w14:textId="3E12B7FA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36FD6A55" w14:textId="5894D835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C950</w:t>
            </w:r>
          </w:p>
        </w:tc>
        <w:tc>
          <w:tcPr>
            <w:tcW w:w="7762" w:type="dxa"/>
            <w:noWrap/>
            <w:hideMark/>
          </w:tcPr>
          <w:p w14:paraId="32E51187" w14:textId="24A4CCE3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Acute leukemia of unspecified cell type</w:t>
            </w:r>
          </w:p>
        </w:tc>
      </w:tr>
      <w:tr w:rsidR="007B0441" w:rsidRPr="00BE3CED" w14:paraId="31BA6249" w14:textId="77777777" w:rsidTr="007B0441">
        <w:trPr>
          <w:trHeight w:val="340"/>
        </w:trPr>
        <w:tc>
          <w:tcPr>
            <w:tcW w:w="1100" w:type="dxa"/>
          </w:tcPr>
          <w:p w14:paraId="1ED35465" w14:textId="6F28D300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4DFA0072" w14:textId="107B7D65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C962 </w:t>
            </w:r>
          </w:p>
        </w:tc>
        <w:tc>
          <w:tcPr>
            <w:tcW w:w="7762" w:type="dxa"/>
            <w:noWrap/>
            <w:hideMark/>
          </w:tcPr>
          <w:p w14:paraId="0AEFEF42" w14:textId="7748CE3C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  <w:lang w:val="fr-FR"/>
              </w:rPr>
              <w:t>Malignant mast cell tumour - Mast cell sarcoma</w:t>
            </w:r>
          </w:p>
        </w:tc>
      </w:tr>
      <w:tr w:rsidR="007B0441" w:rsidRPr="00BE3CED" w14:paraId="4C3FE5FD" w14:textId="77777777" w:rsidTr="007B0441">
        <w:trPr>
          <w:trHeight w:val="340"/>
        </w:trPr>
        <w:tc>
          <w:tcPr>
            <w:tcW w:w="1100" w:type="dxa"/>
          </w:tcPr>
          <w:p w14:paraId="7CCABF6F" w14:textId="0C339765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1955C62E" w14:textId="5009553B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D466 </w:t>
            </w:r>
          </w:p>
        </w:tc>
        <w:tc>
          <w:tcPr>
            <w:tcW w:w="7762" w:type="dxa"/>
            <w:noWrap/>
          </w:tcPr>
          <w:p w14:paraId="0AA08CA2" w14:textId="4ED50A4D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Myelodysplastic syndrome with isolated del(5q) chromosomal abnormality</w:t>
            </w:r>
          </w:p>
        </w:tc>
      </w:tr>
      <w:tr w:rsidR="007B0441" w:rsidRPr="00BE3CED" w14:paraId="7A97C519" w14:textId="77777777" w:rsidTr="007B0441">
        <w:trPr>
          <w:trHeight w:val="340"/>
        </w:trPr>
        <w:tc>
          <w:tcPr>
            <w:tcW w:w="1100" w:type="dxa"/>
          </w:tcPr>
          <w:p w14:paraId="052F88DC" w14:textId="3243C2DA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170D8C8A" w14:textId="36F61C00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D467</w:t>
            </w:r>
          </w:p>
        </w:tc>
        <w:tc>
          <w:tcPr>
            <w:tcW w:w="7762" w:type="dxa"/>
            <w:noWrap/>
          </w:tcPr>
          <w:p w14:paraId="7DD54A7E" w14:textId="140D0541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Other myelodysplastic syndromes</w:t>
            </w:r>
          </w:p>
        </w:tc>
      </w:tr>
      <w:tr w:rsidR="007B0441" w:rsidRPr="00BE3CED" w14:paraId="3819C9C4" w14:textId="77777777" w:rsidTr="007B0441">
        <w:trPr>
          <w:trHeight w:val="340"/>
        </w:trPr>
        <w:tc>
          <w:tcPr>
            <w:tcW w:w="1100" w:type="dxa"/>
          </w:tcPr>
          <w:p w14:paraId="669501C8" w14:textId="6C96F1C5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565963E8" w14:textId="60DDF060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D469</w:t>
            </w:r>
          </w:p>
        </w:tc>
        <w:tc>
          <w:tcPr>
            <w:tcW w:w="7762" w:type="dxa"/>
            <w:noWrap/>
            <w:hideMark/>
          </w:tcPr>
          <w:p w14:paraId="3E5AAFDF" w14:textId="77CB159F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Myelodysplastic syndrome, unspecified</w:t>
            </w:r>
          </w:p>
        </w:tc>
      </w:tr>
      <w:tr w:rsidR="007B0441" w:rsidRPr="00BE3CED" w14:paraId="279BDC37" w14:textId="77777777" w:rsidTr="007B0441">
        <w:trPr>
          <w:trHeight w:val="340"/>
        </w:trPr>
        <w:tc>
          <w:tcPr>
            <w:tcW w:w="1100" w:type="dxa"/>
          </w:tcPr>
          <w:p w14:paraId="2332AEAD" w14:textId="75C604D4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25282ABF" w14:textId="18294A46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D471</w:t>
            </w:r>
          </w:p>
        </w:tc>
        <w:tc>
          <w:tcPr>
            <w:tcW w:w="7762" w:type="dxa"/>
            <w:noWrap/>
            <w:hideMark/>
          </w:tcPr>
          <w:p w14:paraId="10FCB28A" w14:textId="10332427" w:rsidR="007B0441" w:rsidRPr="007B0441" w:rsidRDefault="007B0441" w:rsidP="007B04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B0441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Chronic Myeloproliferative Disease</w:t>
            </w:r>
          </w:p>
        </w:tc>
      </w:tr>
    </w:tbl>
    <w:p w14:paraId="379698D8" w14:textId="5AC29757" w:rsidR="00973944" w:rsidRPr="00D561DE" w:rsidRDefault="00973944" w:rsidP="00973944">
      <w:pPr>
        <w:rPr>
          <w:rFonts w:cs="Arial"/>
          <w:lang w:val="en-CA"/>
        </w:rPr>
      </w:pPr>
    </w:p>
    <w:p w14:paraId="3023E53C" w14:textId="17599A73" w:rsidR="00772AAB" w:rsidRPr="00D561DE" w:rsidRDefault="006519E5" w:rsidP="00D561DE">
      <w:pPr>
        <w:pStyle w:val="Heading2"/>
        <w:rPr>
          <w:lang w:val="en-CA"/>
        </w:rPr>
      </w:pPr>
      <w:bookmarkStart w:id="38" w:name="_Toc517436377"/>
      <w:r w:rsidRPr="00D561DE">
        <w:rPr>
          <w:lang w:val="en-CA"/>
        </w:rPr>
        <w:lastRenderedPageBreak/>
        <w:t>A</w:t>
      </w:r>
      <w:r w:rsidR="00772AAB" w:rsidRPr="00D561DE">
        <w:rPr>
          <w:lang w:val="en-CA"/>
        </w:rPr>
        <w:t>ppendix-13: MOHLTC Master Numbering System</w:t>
      </w:r>
      <w:bookmarkEnd w:id="36"/>
      <w:bookmarkEnd w:id="37"/>
      <w:bookmarkEnd w:id="38"/>
    </w:p>
    <w:p w14:paraId="6C1E0423" w14:textId="77777777" w:rsidR="00772AAB" w:rsidRDefault="00772AAB" w:rsidP="00D561DE">
      <w:pPr>
        <w:rPr>
          <w:lang w:val="en-CA"/>
        </w:rPr>
      </w:pPr>
      <w:r w:rsidRPr="00D561DE">
        <w:rPr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70543A1F" w14:textId="77777777" w:rsidR="00D561DE" w:rsidRPr="00D561DE" w:rsidRDefault="00D561DE" w:rsidP="00D561DE">
      <w:pPr>
        <w:rPr>
          <w:lang w:val="en-CA"/>
        </w:rPr>
      </w:pPr>
    </w:p>
    <w:p w14:paraId="5691AEA5" w14:textId="04FAE11A" w:rsidR="00350233" w:rsidRPr="00D561DE" w:rsidRDefault="00772AAB" w:rsidP="00D561DE">
      <w:pPr>
        <w:rPr>
          <w:lang w:val="en-CA"/>
        </w:rPr>
      </w:pPr>
      <w:r w:rsidRPr="00D561DE">
        <w:rPr>
          <w:lang w:val="en-CA"/>
        </w:rPr>
        <w:t>(For details, please refer Cancer Care Ontario's Data Book - 201</w:t>
      </w:r>
      <w:r w:rsidR="007B0441">
        <w:rPr>
          <w:lang w:val="en-CA"/>
        </w:rPr>
        <w:t>8</w:t>
      </w:r>
      <w:r w:rsidRPr="00D561DE">
        <w:rPr>
          <w:lang w:val="en-CA"/>
        </w:rPr>
        <w:t>-201</w:t>
      </w:r>
      <w:r w:rsidR="007B0441">
        <w:rPr>
          <w:lang w:val="en-CA"/>
        </w:rPr>
        <w:t>9</w:t>
      </w:r>
      <w:r w:rsidRPr="00D561DE">
        <w:rPr>
          <w:lang w:val="en-CA"/>
        </w:rPr>
        <w:t xml:space="preserve">, Appendix A: MOHLTC Master Numbering System, at link </w:t>
      </w:r>
      <w:hyperlink r:id="rId15" w:history="1">
        <w:r w:rsidR="007B0441" w:rsidRPr="00E07BA4">
          <w:rPr>
            <w:rStyle w:val="Hyperlink"/>
          </w:rPr>
          <w:t>https://www.cancercareontario.ca/en/data-book-reporting-standards</w:t>
        </w:r>
      </w:hyperlink>
      <w:r w:rsidRPr="00D561DE">
        <w:rPr>
          <w:lang w:val="en-CA"/>
        </w:rPr>
        <w:t>).</w:t>
      </w:r>
      <w:bookmarkStart w:id="39" w:name="_Appendix-14:_Valid_Drug"/>
      <w:bookmarkStart w:id="40" w:name="_Appendix-15:_Anatomic_location"/>
      <w:bookmarkStart w:id="41" w:name="_Appendix-16:_Prosthesis_type"/>
      <w:bookmarkStart w:id="42" w:name="_Appendix-17:_Prosthesis_features"/>
      <w:bookmarkStart w:id="43" w:name="_Appendix-18:_Method_of"/>
      <w:bookmarkStart w:id="44" w:name="_Appendix-19:_Procedure_type"/>
      <w:bookmarkStart w:id="45" w:name="_Appendix-21:_ICDO-3_Topography"/>
      <w:bookmarkStart w:id="46" w:name="_Appendix-22:_Pharmaceutical_dose"/>
      <w:bookmarkStart w:id="47" w:name="_Appendix-23:_Regimen_List"/>
      <w:bookmarkStart w:id="48" w:name="_Appendix_4_–"/>
      <w:bookmarkStart w:id="49" w:name="_Appendix-26:__Reason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sectPr w:rsidR="00350233" w:rsidRPr="00D561DE" w:rsidSect="00D561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6AD46" w14:textId="77777777" w:rsidR="009E527F" w:rsidRDefault="009E527F" w:rsidP="00F665F6">
      <w:r>
        <w:separator/>
      </w:r>
    </w:p>
  </w:endnote>
  <w:endnote w:type="continuationSeparator" w:id="0">
    <w:p w14:paraId="0CFC8C62" w14:textId="77777777" w:rsidR="009E527F" w:rsidRDefault="009E527F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60E1" w14:textId="77777777" w:rsidR="009E527F" w:rsidRDefault="009E5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487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AEC09" w14:textId="48F57EAD" w:rsidR="009E527F" w:rsidRDefault="009E52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0472EC" w14:textId="77777777" w:rsidR="009E527F" w:rsidRDefault="009E52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954FC" w14:textId="77777777" w:rsidR="009E527F" w:rsidRDefault="009E5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508DE" w14:textId="77777777" w:rsidR="009E527F" w:rsidRDefault="009E527F" w:rsidP="00F665F6">
      <w:r>
        <w:separator/>
      </w:r>
    </w:p>
  </w:footnote>
  <w:footnote w:type="continuationSeparator" w:id="0">
    <w:p w14:paraId="48448837" w14:textId="77777777" w:rsidR="009E527F" w:rsidRDefault="009E527F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3322" w14:textId="6278B94E" w:rsidR="009E527F" w:rsidRDefault="009E5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B5AB8" w14:textId="4C69D5BA" w:rsidR="009E527F" w:rsidRDefault="009E527F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CE340" w14:textId="47E976A0" w:rsidR="009E527F" w:rsidRDefault="009E5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B4DD5"/>
    <w:multiLevelType w:val="hybridMultilevel"/>
    <w:tmpl w:val="5B7AE03E"/>
    <w:lvl w:ilvl="0" w:tplc="1D7EC602">
      <w:numFmt w:val="bullet"/>
      <w:lvlText w:val="•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4F22ACE"/>
    <w:multiLevelType w:val="hybridMultilevel"/>
    <w:tmpl w:val="C26E77B0"/>
    <w:lvl w:ilvl="0" w:tplc="1D7EC602">
      <w:numFmt w:val="bullet"/>
      <w:lvlText w:val="•"/>
      <w:lvlJc w:val="left"/>
      <w:pPr>
        <w:ind w:left="825" w:hanging="465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2758"/>
    <w:multiLevelType w:val="hybridMultilevel"/>
    <w:tmpl w:val="36BC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B6F1F"/>
    <w:multiLevelType w:val="hybridMultilevel"/>
    <w:tmpl w:val="891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D395A"/>
    <w:multiLevelType w:val="hybridMultilevel"/>
    <w:tmpl w:val="013EE996"/>
    <w:lvl w:ilvl="0" w:tplc="1D7EC602">
      <w:numFmt w:val="bullet"/>
      <w:lvlText w:val="•"/>
      <w:lvlJc w:val="left"/>
      <w:pPr>
        <w:ind w:left="825" w:hanging="465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F2FD6"/>
    <w:multiLevelType w:val="hybridMultilevel"/>
    <w:tmpl w:val="C0A63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52036D"/>
    <w:multiLevelType w:val="hybridMultilevel"/>
    <w:tmpl w:val="599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40EDF"/>
    <w:multiLevelType w:val="hybridMultilevel"/>
    <w:tmpl w:val="4DAAC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771D1"/>
    <w:multiLevelType w:val="hybridMultilevel"/>
    <w:tmpl w:val="814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31A81"/>
    <w:multiLevelType w:val="hybridMultilevel"/>
    <w:tmpl w:val="EDDA6726"/>
    <w:lvl w:ilvl="0" w:tplc="2C5EA0CE"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7315B94"/>
    <w:multiLevelType w:val="hybridMultilevel"/>
    <w:tmpl w:val="667659E8"/>
    <w:lvl w:ilvl="0" w:tplc="2C5EA0CE">
      <w:numFmt w:val="bullet"/>
      <w:lvlText w:val="-"/>
      <w:lvlJc w:val="left"/>
      <w:pPr>
        <w:ind w:left="930" w:hanging="57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55729"/>
    <w:multiLevelType w:val="hybridMultilevel"/>
    <w:tmpl w:val="ACF6E4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CD7A68"/>
    <w:multiLevelType w:val="hybridMultilevel"/>
    <w:tmpl w:val="EEB2AF1E"/>
    <w:lvl w:ilvl="0" w:tplc="1D7EC602">
      <w:numFmt w:val="bullet"/>
      <w:lvlText w:val="•"/>
      <w:lvlJc w:val="left"/>
      <w:pPr>
        <w:ind w:left="825" w:hanging="465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E6F2B6A"/>
    <w:multiLevelType w:val="hybridMultilevel"/>
    <w:tmpl w:val="84867F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9"/>
  </w:num>
  <w:num w:numId="4">
    <w:abstractNumId w:val="19"/>
  </w:num>
  <w:num w:numId="5">
    <w:abstractNumId w:val="2"/>
  </w:num>
  <w:num w:numId="6">
    <w:abstractNumId w:val="10"/>
  </w:num>
  <w:num w:numId="7">
    <w:abstractNumId w:val="32"/>
  </w:num>
  <w:num w:numId="8">
    <w:abstractNumId w:val="26"/>
  </w:num>
  <w:num w:numId="9">
    <w:abstractNumId w:val="1"/>
  </w:num>
  <w:num w:numId="10">
    <w:abstractNumId w:val="31"/>
  </w:num>
  <w:num w:numId="11">
    <w:abstractNumId w:val="9"/>
  </w:num>
  <w:num w:numId="12">
    <w:abstractNumId w:val="13"/>
  </w:num>
  <w:num w:numId="13">
    <w:abstractNumId w:val="24"/>
  </w:num>
  <w:num w:numId="14">
    <w:abstractNumId w:val="22"/>
  </w:num>
  <w:num w:numId="15">
    <w:abstractNumId w:val="27"/>
  </w:num>
  <w:num w:numId="16">
    <w:abstractNumId w:val="28"/>
  </w:num>
  <w:num w:numId="17">
    <w:abstractNumId w:val="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25"/>
  </w:num>
  <w:num w:numId="22">
    <w:abstractNumId w:val="33"/>
  </w:num>
  <w:num w:numId="23">
    <w:abstractNumId w:val="18"/>
  </w:num>
  <w:num w:numId="24">
    <w:abstractNumId w:val="16"/>
  </w:num>
  <w:num w:numId="25">
    <w:abstractNumId w:val="15"/>
  </w:num>
  <w:num w:numId="26">
    <w:abstractNumId w:val="17"/>
  </w:num>
  <w:num w:numId="27">
    <w:abstractNumId w:val="8"/>
  </w:num>
  <w:num w:numId="28">
    <w:abstractNumId w:val="30"/>
  </w:num>
  <w:num w:numId="29">
    <w:abstractNumId w:val="14"/>
  </w:num>
  <w:num w:numId="30">
    <w:abstractNumId w:val="7"/>
  </w:num>
  <w:num w:numId="31">
    <w:abstractNumId w:val="21"/>
  </w:num>
  <w:num w:numId="32">
    <w:abstractNumId w:val="6"/>
  </w:num>
  <w:num w:numId="33">
    <w:abstractNumId w:val="20"/>
  </w:num>
  <w:num w:numId="3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23E2"/>
    <w:rsid w:val="0001351E"/>
    <w:rsid w:val="000156FB"/>
    <w:rsid w:val="000165C9"/>
    <w:rsid w:val="000174C7"/>
    <w:rsid w:val="00025855"/>
    <w:rsid w:val="000277DB"/>
    <w:rsid w:val="00041AA6"/>
    <w:rsid w:val="000508F7"/>
    <w:rsid w:val="00053FD0"/>
    <w:rsid w:val="00057408"/>
    <w:rsid w:val="00063701"/>
    <w:rsid w:val="0006604A"/>
    <w:rsid w:val="00070E88"/>
    <w:rsid w:val="00073D13"/>
    <w:rsid w:val="00076769"/>
    <w:rsid w:val="00077D46"/>
    <w:rsid w:val="000875D7"/>
    <w:rsid w:val="000975A5"/>
    <w:rsid w:val="00097AD4"/>
    <w:rsid w:val="000A362C"/>
    <w:rsid w:val="000A6D3A"/>
    <w:rsid w:val="000A6E69"/>
    <w:rsid w:val="000A7F81"/>
    <w:rsid w:val="000B04E5"/>
    <w:rsid w:val="000B361C"/>
    <w:rsid w:val="000B422D"/>
    <w:rsid w:val="000B46A7"/>
    <w:rsid w:val="000B4B30"/>
    <w:rsid w:val="000C0346"/>
    <w:rsid w:val="000D2089"/>
    <w:rsid w:val="000D6AEF"/>
    <w:rsid w:val="000F193C"/>
    <w:rsid w:val="000F3648"/>
    <w:rsid w:val="0010018B"/>
    <w:rsid w:val="00100DA1"/>
    <w:rsid w:val="00104DF1"/>
    <w:rsid w:val="00107B45"/>
    <w:rsid w:val="00110D0C"/>
    <w:rsid w:val="00114EA3"/>
    <w:rsid w:val="00120159"/>
    <w:rsid w:val="00123317"/>
    <w:rsid w:val="00125D23"/>
    <w:rsid w:val="0013218C"/>
    <w:rsid w:val="001321DA"/>
    <w:rsid w:val="00134CAD"/>
    <w:rsid w:val="0014179C"/>
    <w:rsid w:val="00141FF2"/>
    <w:rsid w:val="00143877"/>
    <w:rsid w:val="00157F3A"/>
    <w:rsid w:val="001622B0"/>
    <w:rsid w:val="001645D3"/>
    <w:rsid w:val="001648EE"/>
    <w:rsid w:val="00177B8C"/>
    <w:rsid w:val="00181A09"/>
    <w:rsid w:val="001968AC"/>
    <w:rsid w:val="001A1DC2"/>
    <w:rsid w:val="001B23C9"/>
    <w:rsid w:val="001B329D"/>
    <w:rsid w:val="001D6D72"/>
    <w:rsid w:val="001D763F"/>
    <w:rsid w:val="001E1C7C"/>
    <w:rsid w:val="001E7B99"/>
    <w:rsid w:val="002003DE"/>
    <w:rsid w:val="00204CFB"/>
    <w:rsid w:val="00205C4D"/>
    <w:rsid w:val="002279CF"/>
    <w:rsid w:val="00230BDC"/>
    <w:rsid w:val="0023516D"/>
    <w:rsid w:val="0025061D"/>
    <w:rsid w:val="00253FCE"/>
    <w:rsid w:val="00254276"/>
    <w:rsid w:val="00255BD8"/>
    <w:rsid w:val="00256E58"/>
    <w:rsid w:val="0025797F"/>
    <w:rsid w:val="002630F0"/>
    <w:rsid w:val="00266DBB"/>
    <w:rsid w:val="00276548"/>
    <w:rsid w:val="00281301"/>
    <w:rsid w:val="00284F83"/>
    <w:rsid w:val="0029775C"/>
    <w:rsid w:val="002A031F"/>
    <w:rsid w:val="002A0BD9"/>
    <w:rsid w:val="002A5353"/>
    <w:rsid w:val="002A7653"/>
    <w:rsid w:val="002B3A67"/>
    <w:rsid w:val="002B4D95"/>
    <w:rsid w:val="002C0342"/>
    <w:rsid w:val="002D714F"/>
    <w:rsid w:val="002E18BE"/>
    <w:rsid w:val="002E3868"/>
    <w:rsid w:val="002E670F"/>
    <w:rsid w:val="002F08CF"/>
    <w:rsid w:val="002F0A93"/>
    <w:rsid w:val="002F6CE8"/>
    <w:rsid w:val="00300242"/>
    <w:rsid w:val="00303D9C"/>
    <w:rsid w:val="003216FB"/>
    <w:rsid w:val="00330C5C"/>
    <w:rsid w:val="0033198A"/>
    <w:rsid w:val="00346FFB"/>
    <w:rsid w:val="00350233"/>
    <w:rsid w:val="00350CCE"/>
    <w:rsid w:val="00352DF6"/>
    <w:rsid w:val="00367508"/>
    <w:rsid w:val="00375E54"/>
    <w:rsid w:val="00395FAF"/>
    <w:rsid w:val="003A1D7D"/>
    <w:rsid w:val="003A2813"/>
    <w:rsid w:val="003B3CD4"/>
    <w:rsid w:val="003B430C"/>
    <w:rsid w:val="003B62CA"/>
    <w:rsid w:val="003C435F"/>
    <w:rsid w:val="003D1613"/>
    <w:rsid w:val="003D638E"/>
    <w:rsid w:val="003D64BA"/>
    <w:rsid w:val="003F2679"/>
    <w:rsid w:val="003F2995"/>
    <w:rsid w:val="003F574E"/>
    <w:rsid w:val="00401007"/>
    <w:rsid w:val="00403510"/>
    <w:rsid w:val="0041529F"/>
    <w:rsid w:val="00417D2D"/>
    <w:rsid w:val="0042649D"/>
    <w:rsid w:val="0043313F"/>
    <w:rsid w:val="00437F82"/>
    <w:rsid w:val="00443B9B"/>
    <w:rsid w:val="00443D68"/>
    <w:rsid w:val="00461A2A"/>
    <w:rsid w:val="00473E9D"/>
    <w:rsid w:val="00490675"/>
    <w:rsid w:val="00494F80"/>
    <w:rsid w:val="00497FBA"/>
    <w:rsid w:val="004A3564"/>
    <w:rsid w:val="004A6E70"/>
    <w:rsid w:val="004B0A9A"/>
    <w:rsid w:val="004C567D"/>
    <w:rsid w:val="004D01CD"/>
    <w:rsid w:val="004D7D67"/>
    <w:rsid w:val="004F1A07"/>
    <w:rsid w:val="004F3C64"/>
    <w:rsid w:val="004F59E1"/>
    <w:rsid w:val="005022ED"/>
    <w:rsid w:val="00506E3F"/>
    <w:rsid w:val="00530D7F"/>
    <w:rsid w:val="00532578"/>
    <w:rsid w:val="00536DC0"/>
    <w:rsid w:val="00537160"/>
    <w:rsid w:val="00560C79"/>
    <w:rsid w:val="00563080"/>
    <w:rsid w:val="005633EB"/>
    <w:rsid w:val="00583944"/>
    <w:rsid w:val="005861C1"/>
    <w:rsid w:val="005915EB"/>
    <w:rsid w:val="00594D85"/>
    <w:rsid w:val="005A6F1C"/>
    <w:rsid w:val="005A7A45"/>
    <w:rsid w:val="005B0730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519E5"/>
    <w:rsid w:val="006757FC"/>
    <w:rsid w:val="006812F3"/>
    <w:rsid w:val="006866CB"/>
    <w:rsid w:val="0069130F"/>
    <w:rsid w:val="00693DD5"/>
    <w:rsid w:val="006978EE"/>
    <w:rsid w:val="006A283E"/>
    <w:rsid w:val="006B2DF0"/>
    <w:rsid w:val="006C2E2D"/>
    <w:rsid w:val="006C3151"/>
    <w:rsid w:val="006D1573"/>
    <w:rsid w:val="006D67CB"/>
    <w:rsid w:val="006F7F96"/>
    <w:rsid w:val="00701F35"/>
    <w:rsid w:val="0070675A"/>
    <w:rsid w:val="0071015F"/>
    <w:rsid w:val="00721436"/>
    <w:rsid w:val="007215D6"/>
    <w:rsid w:val="00725354"/>
    <w:rsid w:val="0073486B"/>
    <w:rsid w:val="00736679"/>
    <w:rsid w:val="00745E60"/>
    <w:rsid w:val="007552EA"/>
    <w:rsid w:val="00764734"/>
    <w:rsid w:val="00767A0E"/>
    <w:rsid w:val="00767DB3"/>
    <w:rsid w:val="00772AAB"/>
    <w:rsid w:val="00792DA4"/>
    <w:rsid w:val="007B0441"/>
    <w:rsid w:val="007B6766"/>
    <w:rsid w:val="007C61C4"/>
    <w:rsid w:val="007C7A56"/>
    <w:rsid w:val="007D0303"/>
    <w:rsid w:val="007D35E3"/>
    <w:rsid w:val="007D6143"/>
    <w:rsid w:val="007E2487"/>
    <w:rsid w:val="007E2E08"/>
    <w:rsid w:val="00801104"/>
    <w:rsid w:val="0080298A"/>
    <w:rsid w:val="00813624"/>
    <w:rsid w:val="00823259"/>
    <w:rsid w:val="00825106"/>
    <w:rsid w:val="008310C5"/>
    <w:rsid w:val="0083288B"/>
    <w:rsid w:val="00837210"/>
    <w:rsid w:val="00852638"/>
    <w:rsid w:val="0085528D"/>
    <w:rsid w:val="008572C1"/>
    <w:rsid w:val="008614B9"/>
    <w:rsid w:val="0086734E"/>
    <w:rsid w:val="00872C17"/>
    <w:rsid w:val="008832F1"/>
    <w:rsid w:val="008B06A8"/>
    <w:rsid w:val="008B36E5"/>
    <w:rsid w:val="008B4E43"/>
    <w:rsid w:val="008D597F"/>
    <w:rsid w:val="008E0B6C"/>
    <w:rsid w:val="008E0CD8"/>
    <w:rsid w:val="008E225A"/>
    <w:rsid w:val="008E2A96"/>
    <w:rsid w:val="008F79D6"/>
    <w:rsid w:val="009000D1"/>
    <w:rsid w:val="00912E32"/>
    <w:rsid w:val="009250B6"/>
    <w:rsid w:val="009370CC"/>
    <w:rsid w:val="009378C0"/>
    <w:rsid w:val="00937E02"/>
    <w:rsid w:val="00940A76"/>
    <w:rsid w:val="00945971"/>
    <w:rsid w:val="00947BA0"/>
    <w:rsid w:val="00951964"/>
    <w:rsid w:val="00956678"/>
    <w:rsid w:val="00961244"/>
    <w:rsid w:val="009620C4"/>
    <w:rsid w:val="00966F0F"/>
    <w:rsid w:val="00973944"/>
    <w:rsid w:val="00981427"/>
    <w:rsid w:val="009A01C6"/>
    <w:rsid w:val="009B7631"/>
    <w:rsid w:val="009C0DF8"/>
    <w:rsid w:val="009C69D3"/>
    <w:rsid w:val="009D6996"/>
    <w:rsid w:val="009E0119"/>
    <w:rsid w:val="009E527F"/>
    <w:rsid w:val="009F1377"/>
    <w:rsid w:val="009F410A"/>
    <w:rsid w:val="009F616D"/>
    <w:rsid w:val="009F7F12"/>
    <w:rsid w:val="00A01966"/>
    <w:rsid w:val="00A03308"/>
    <w:rsid w:val="00A21CF3"/>
    <w:rsid w:val="00A260DE"/>
    <w:rsid w:val="00A27795"/>
    <w:rsid w:val="00A27C08"/>
    <w:rsid w:val="00A31CC9"/>
    <w:rsid w:val="00A413D8"/>
    <w:rsid w:val="00A51591"/>
    <w:rsid w:val="00A51CD4"/>
    <w:rsid w:val="00A55675"/>
    <w:rsid w:val="00A613B5"/>
    <w:rsid w:val="00A618B6"/>
    <w:rsid w:val="00A7473F"/>
    <w:rsid w:val="00A75F2E"/>
    <w:rsid w:val="00A95801"/>
    <w:rsid w:val="00AB0313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AF31E3"/>
    <w:rsid w:val="00B015BA"/>
    <w:rsid w:val="00B046A4"/>
    <w:rsid w:val="00B0695F"/>
    <w:rsid w:val="00B17BC8"/>
    <w:rsid w:val="00B35EF2"/>
    <w:rsid w:val="00B4757C"/>
    <w:rsid w:val="00B60152"/>
    <w:rsid w:val="00B658C7"/>
    <w:rsid w:val="00B748A0"/>
    <w:rsid w:val="00B8413F"/>
    <w:rsid w:val="00B91F56"/>
    <w:rsid w:val="00B96C64"/>
    <w:rsid w:val="00BA376C"/>
    <w:rsid w:val="00BB6221"/>
    <w:rsid w:val="00BB7A43"/>
    <w:rsid w:val="00BC5964"/>
    <w:rsid w:val="00BC76BB"/>
    <w:rsid w:val="00BD364B"/>
    <w:rsid w:val="00BD3C27"/>
    <w:rsid w:val="00BD6F17"/>
    <w:rsid w:val="00BE031A"/>
    <w:rsid w:val="00BE118A"/>
    <w:rsid w:val="00BE3CED"/>
    <w:rsid w:val="00BF7C1D"/>
    <w:rsid w:val="00C02B29"/>
    <w:rsid w:val="00C04513"/>
    <w:rsid w:val="00C11DB3"/>
    <w:rsid w:val="00C124EB"/>
    <w:rsid w:val="00C23520"/>
    <w:rsid w:val="00C4094A"/>
    <w:rsid w:val="00C53E8A"/>
    <w:rsid w:val="00C6248A"/>
    <w:rsid w:val="00C64171"/>
    <w:rsid w:val="00C644A3"/>
    <w:rsid w:val="00C6567F"/>
    <w:rsid w:val="00C87290"/>
    <w:rsid w:val="00C87E2B"/>
    <w:rsid w:val="00CA5A5A"/>
    <w:rsid w:val="00CB0782"/>
    <w:rsid w:val="00CB0B50"/>
    <w:rsid w:val="00CB75DA"/>
    <w:rsid w:val="00CD6B58"/>
    <w:rsid w:val="00CE238E"/>
    <w:rsid w:val="00CE5A5E"/>
    <w:rsid w:val="00CF1FB4"/>
    <w:rsid w:val="00CF4F26"/>
    <w:rsid w:val="00D003FD"/>
    <w:rsid w:val="00D06477"/>
    <w:rsid w:val="00D0746D"/>
    <w:rsid w:val="00D2135E"/>
    <w:rsid w:val="00D3479A"/>
    <w:rsid w:val="00D36602"/>
    <w:rsid w:val="00D41550"/>
    <w:rsid w:val="00D43238"/>
    <w:rsid w:val="00D52209"/>
    <w:rsid w:val="00D561DE"/>
    <w:rsid w:val="00D574A4"/>
    <w:rsid w:val="00D617C3"/>
    <w:rsid w:val="00D63B6D"/>
    <w:rsid w:val="00D759AA"/>
    <w:rsid w:val="00D85CC8"/>
    <w:rsid w:val="00D96D58"/>
    <w:rsid w:val="00D97CB4"/>
    <w:rsid w:val="00DA0A6E"/>
    <w:rsid w:val="00DB1624"/>
    <w:rsid w:val="00DB1F62"/>
    <w:rsid w:val="00DB59B1"/>
    <w:rsid w:val="00DC3FFB"/>
    <w:rsid w:val="00DC47B3"/>
    <w:rsid w:val="00DD6227"/>
    <w:rsid w:val="00DD6982"/>
    <w:rsid w:val="00DE1BF3"/>
    <w:rsid w:val="00DE26CA"/>
    <w:rsid w:val="00DE475A"/>
    <w:rsid w:val="00DF2135"/>
    <w:rsid w:val="00DF42FC"/>
    <w:rsid w:val="00E03B4F"/>
    <w:rsid w:val="00E1486F"/>
    <w:rsid w:val="00E148F8"/>
    <w:rsid w:val="00E17FB3"/>
    <w:rsid w:val="00E41B1E"/>
    <w:rsid w:val="00E445CA"/>
    <w:rsid w:val="00E54BF1"/>
    <w:rsid w:val="00E6351B"/>
    <w:rsid w:val="00E63C95"/>
    <w:rsid w:val="00E7483B"/>
    <w:rsid w:val="00EB0D84"/>
    <w:rsid w:val="00EB78E8"/>
    <w:rsid w:val="00EC08C0"/>
    <w:rsid w:val="00EC1693"/>
    <w:rsid w:val="00EC25AF"/>
    <w:rsid w:val="00EE5795"/>
    <w:rsid w:val="00EE6620"/>
    <w:rsid w:val="00EE689A"/>
    <w:rsid w:val="00EE6EAA"/>
    <w:rsid w:val="00EF5CBE"/>
    <w:rsid w:val="00F040E0"/>
    <w:rsid w:val="00F074F2"/>
    <w:rsid w:val="00F3525B"/>
    <w:rsid w:val="00F41989"/>
    <w:rsid w:val="00F50AC1"/>
    <w:rsid w:val="00F54739"/>
    <w:rsid w:val="00F665F6"/>
    <w:rsid w:val="00F75837"/>
    <w:rsid w:val="00F9021A"/>
    <w:rsid w:val="00F94318"/>
    <w:rsid w:val="00F9628A"/>
    <w:rsid w:val="00FA6650"/>
    <w:rsid w:val="00FB0784"/>
    <w:rsid w:val="00FB2C3A"/>
    <w:rsid w:val="00FD43BC"/>
    <w:rsid w:val="00FD5605"/>
    <w:rsid w:val="00FE48DD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66E0CFA"/>
  <w15:docId w15:val="{D5742D22-B7D4-4457-A9F9-ED7A0561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DE"/>
  </w:style>
  <w:style w:type="paragraph" w:styleId="Heading1">
    <w:name w:val="heading 1"/>
    <w:basedOn w:val="Normal"/>
    <w:next w:val="Normal"/>
    <w:link w:val="Heading1Char"/>
    <w:uiPriority w:val="9"/>
    <w:qFormat/>
    <w:rsid w:val="00772A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A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A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A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A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A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A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2A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A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A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A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A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A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A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A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772AAB"/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AAB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A51CD4"/>
    <w:pPr>
      <w:tabs>
        <w:tab w:val="right" w:leader="dot" w:pos="14390"/>
      </w:tabs>
      <w:spacing w:after="100"/>
      <w:jc w:val="center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72AAB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2A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</w:style>
  <w:style w:type="paragraph" w:styleId="Subtitle">
    <w:name w:val="Subtitle"/>
    <w:basedOn w:val="Normal"/>
    <w:link w:val="SubtitleChar"/>
    <w:uiPriority w:val="11"/>
    <w:qFormat/>
    <w:rsid w:val="00772A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eastAsiaTheme="minorEastAsia"/>
      <w:color w:val="5A5A5A" w:themeColor="text1" w:themeTint="A5"/>
      <w:spacing w:val="15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AAB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after="60"/>
      <w:ind w:left="792" w:hanging="792"/>
    </w:pPr>
    <w:rPr>
      <w:rFonts w:eastAsia="Times New Roman" w:cs="Arial"/>
      <w:kern w:val="32"/>
      <w:sz w:val="28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9370C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8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0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1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4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5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6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30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0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care.on.ca/ext/databook/db1213/Appendix/Appendix_1-6_-_Province_and_State_code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cancercare.on.ca/ext/databook/db1213/Appendix/Appendix_1-6_-_Province_and_State_code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ancercareontario.ca/en/data-book-reporting-standard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2018-07-05T00:00:00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D1C866BF43044A275DF39D4705563" ma:contentTypeVersion="0" ma:contentTypeDescription="Create a new document." ma:contentTypeScope="" ma:versionID="f564c0ca533eb09de175572fde8644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C51350-5F2C-4345-ADBE-F14FAD2D0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1DD13-BE8C-452C-A4C1-F8CF12DC3AF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FDC25E-B2DE-46FE-A4EE-2C134204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24333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2</cp:revision>
  <cp:lastPrinted>2017-12-15T18:44:00Z</cp:lastPrinted>
  <dcterms:created xsi:type="dcterms:W3CDTF">2018-11-29T20:36:00Z</dcterms:created>
  <dcterms:modified xsi:type="dcterms:W3CDTF">2018-11-29T20:36:00Z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0x010100D63D1C866BF43044A275DF39D4705563</vt:lpwstr>
  </property>
</Properties>
</file>